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F6F2F" w14:textId="14D18028" w:rsidR="00E735FB" w:rsidRPr="00E735FB" w:rsidRDefault="00E735FB" w:rsidP="00E735FB">
      <w:pPr>
        <w:tabs>
          <w:tab w:val="left" w:pos="1985"/>
        </w:tabs>
        <w:rPr>
          <w:rFonts w:asciiTheme="minorHAnsi" w:eastAsiaTheme="minorEastAsia" w:hAnsiTheme="minorHAnsi" w:cstheme="minorHAnsi"/>
          <w:b/>
          <w:sz w:val="24"/>
          <w:szCs w:val="24"/>
        </w:rPr>
      </w:pPr>
      <w:bookmarkStart w:id="0" w:name="Title"/>
      <w:bookmarkStart w:id="1" w:name="DocumentFor"/>
      <w:bookmarkStart w:id="2" w:name="_Toc193024528"/>
      <w:bookmarkEnd w:id="0"/>
      <w:bookmarkEnd w:id="1"/>
      <w:r w:rsidRPr="00E735FB">
        <w:rPr>
          <w:rFonts w:asciiTheme="minorHAnsi" w:eastAsiaTheme="minorEastAsia" w:hAnsiTheme="minorHAnsi" w:cstheme="minorHAnsi"/>
          <w:b/>
          <w:sz w:val="24"/>
          <w:szCs w:val="24"/>
        </w:rPr>
        <w:t>3GPP TSG-RAN WG4 Meeting # 101-e</w:t>
      </w:r>
      <w:r w:rsidRPr="00E735FB">
        <w:rPr>
          <w:rFonts w:asciiTheme="minorHAnsi" w:eastAsiaTheme="minorEastAsia" w:hAnsiTheme="minorHAnsi" w:cstheme="minorHAnsi"/>
          <w:b/>
          <w:sz w:val="24"/>
          <w:szCs w:val="24"/>
        </w:rPr>
        <w:tab/>
        <w:t xml:space="preserve">                                     </w:t>
      </w:r>
      <w:r>
        <w:rPr>
          <w:rFonts w:asciiTheme="minorHAnsi" w:eastAsiaTheme="minorEastAsia" w:hAnsiTheme="minorHAnsi" w:cstheme="minorHAnsi"/>
          <w:b/>
          <w:sz w:val="24"/>
          <w:szCs w:val="24"/>
        </w:rPr>
        <w:t xml:space="preserve">                                                           </w:t>
      </w:r>
      <w:r w:rsidRPr="00E735FB">
        <w:rPr>
          <w:rFonts w:asciiTheme="minorHAnsi" w:eastAsiaTheme="minorEastAsia" w:hAnsiTheme="minorHAnsi" w:cstheme="minorHAnsi"/>
          <w:b/>
          <w:sz w:val="24"/>
          <w:szCs w:val="24"/>
        </w:rPr>
        <w:t>R4-21</w:t>
      </w:r>
      <w:r w:rsidR="0018731A">
        <w:rPr>
          <w:rFonts w:asciiTheme="minorHAnsi" w:eastAsiaTheme="minorEastAsia" w:hAnsiTheme="minorHAnsi" w:cstheme="minorHAnsi"/>
          <w:b/>
          <w:sz w:val="24"/>
          <w:szCs w:val="24"/>
        </w:rPr>
        <w:t>18017</w:t>
      </w:r>
    </w:p>
    <w:p w14:paraId="7AC91B23" w14:textId="77777777" w:rsidR="00E735FB" w:rsidRPr="00BD30CF" w:rsidRDefault="00E735FB" w:rsidP="00E735FB">
      <w:pPr>
        <w:tabs>
          <w:tab w:val="left" w:pos="1985"/>
        </w:tabs>
        <w:rPr>
          <w:rFonts w:asciiTheme="minorHAnsi" w:eastAsiaTheme="minorEastAsia" w:hAnsiTheme="minorHAnsi" w:cstheme="minorHAnsi"/>
          <w:b/>
          <w:sz w:val="24"/>
          <w:szCs w:val="24"/>
        </w:rPr>
      </w:pPr>
      <w:r w:rsidRPr="00E735FB">
        <w:rPr>
          <w:rFonts w:asciiTheme="minorHAnsi" w:eastAsiaTheme="minorEastAsia" w:hAnsiTheme="minorHAnsi" w:cstheme="minorHAnsi"/>
          <w:b/>
          <w:sz w:val="24"/>
          <w:szCs w:val="24"/>
        </w:rPr>
        <w:t xml:space="preserve">Electronic Meeting, </w:t>
      </w:r>
      <w:r w:rsidRPr="00BD30CF">
        <w:rPr>
          <w:rFonts w:asciiTheme="minorHAnsi" w:eastAsiaTheme="minorEastAsia" w:hAnsiTheme="minorHAnsi" w:cstheme="minorHAnsi"/>
          <w:b/>
          <w:sz w:val="24"/>
          <w:szCs w:val="24"/>
        </w:rPr>
        <w:t>November 1-12, 2021</w:t>
      </w:r>
    </w:p>
    <w:p w14:paraId="0133FF23" w14:textId="2F7F23E7" w:rsidR="0037119B" w:rsidRPr="0080212E" w:rsidRDefault="0037119B" w:rsidP="004F2CB8">
      <w:pPr>
        <w:tabs>
          <w:tab w:val="left" w:pos="1985"/>
        </w:tabs>
        <w:ind w:left="1980" w:hanging="1980"/>
        <w:rPr>
          <w:rStyle w:val="a4"/>
          <w:rFonts w:asciiTheme="minorHAnsi" w:hAnsiTheme="minorHAnsi" w:cstheme="minorHAnsi"/>
          <w:b/>
          <w:bCs/>
          <w:lang w:val="en-GB"/>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086328" w:rsidRPr="0080212E">
        <w:rPr>
          <w:rFonts w:asciiTheme="minorHAnsi" w:hAnsiTheme="minorHAnsi" w:cstheme="minorHAnsi"/>
          <w:b/>
          <w:bCs/>
          <w:sz w:val="24"/>
        </w:rPr>
        <w:t xml:space="preserve">Discussion on </w:t>
      </w:r>
      <w:r w:rsidR="00287A66" w:rsidRPr="0080212E">
        <w:rPr>
          <w:rFonts w:asciiTheme="minorHAnsi" w:hAnsiTheme="minorHAnsi" w:cstheme="minorHAnsi"/>
          <w:b/>
          <w:bCs/>
          <w:sz w:val="24"/>
        </w:rPr>
        <w:t>timing mitigating in</w:t>
      </w:r>
      <w:r w:rsidR="00B20373" w:rsidRPr="0080212E">
        <w:rPr>
          <w:rFonts w:asciiTheme="minorHAnsi" w:hAnsiTheme="minorHAnsi" w:cstheme="minorHAnsi"/>
          <w:b/>
          <w:bCs/>
          <w:sz w:val="24"/>
        </w:rPr>
        <w:t xml:space="preserve"> Rel-17 positioning enhancement</w:t>
      </w:r>
    </w:p>
    <w:p w14:paraId="42CF830F" w14:textId="57D542DA" w:rsidR="0037119B" w:rsidRPr="0080212E" w:rsidRDefault="0037119B" w:rsidP="000F698D">
      <w:pPr>
        <w:tabs>
          <w:tab w:val="left" w:pos="1985"/>
        </w:tabs>
        <w:ind w:left="1990" w:hangingChars="826" w:hanging="1990"/>
        <w:rPr>
          <w:rStyle w:val="a4"/>
          <w:rFonts w:asciiTheme="minorHAnsi" w:hAnsiTheme="minorHAnsi" w:cstheme="minorHAnsi"/>
          <w:b/>
          <w:bCs/>
          <w:lang w:val="en-GB"/>
        </w:rPr>
      </w:pPr>
      <w:r w:rsidRPr="0080212E">
        <w:rPr>
          <w:rFonts w:asciiTheme="minorHAnsi" w:hAnsiTheme="minorHAnsi" w:cstheme="minorHAnsi"/>
          <w:b/>
          <w:bCs/>
          <w:sz w:val="24"/>
        </w:rPr>
        <w:t xml:space="preserve">Source: </w:t>
      </w:r>
      <w:r w:rsidRPr="0080212E">
        <w:rPr>
          <w:rFonts w:asciiTheme="minorHAnsi" w:hAnsiTheme="minorHAnsi" w:cstheme="minorHAnsi"/>
          <w:b/>
          <w:bCs/>
          <w:sz w:val="24"/>
        </w:rPr>
        <w:tab/>
      </w:r>
      <w:r w:rsidR="00717748" w:rsidRPr="0080212E">
        <w:rPr>
          <w:rStyle w:val="a4"/>
          <w:rFonts w:asciiTheme="minorHAnsi" w:hAnsiTheme="minorHAnsi" w:cstheme="minorHAnsi"/>
          <w:b/>
          <w:bCs/>
          <w:lang w:val="en-GB"/>
        </w:rPr>
        <w:t>Intel</w:t>
      </w:r>
      <w:r w:rsidR="005528D7" w:rsidRPr="0080212E">
        <w:rPr>
          <w:rStyle w:val="a4"/>
          <w:rFonts w:asciiTheme="minorHAnsi" w:hAnsiTheme="minorHAnsi" w:cstheme="minorHAnsi"/>
          <w:b/>
          <w:bCs/>
          <w:lang w:val="en-GB"/>
        </w:rPr>
        <w:t xml:space="preserve"> Corporation</w:t>
      </w:r>
    </w:p>
    <w:p w14:paraId="2DE3A9C6" w14:textId="361058EF" w:rsidR="0037119B" w:rsidRPr="0080212E" w:rsidRDefault="0037119B" w:rsidP="004F2CB8">
      <w:pPr>
        <w:tabs>
          <w:tab w:val="left" w:pos="1985"/>
        </w:tabs>
        <w:rPr>
          <w:rStyle w:val="a4"/>
          <w:rFonts w:asciiTheme="minorHAnsi" w:hAnsiTheme="minorHAnsi" w:cstheme="minorHAnsi"/>
          <w:b/>
          <w:bCs/>
          <w:lang w:val="en-GB"/>
        </w:rPr>
      </w:pPr>
      <w:r w:rsidRPr="0080212E">
        <w:rPr>
          <w:rFonts w:asciiTheme="minorHAnsi" w:hAnsiTheme="minorHAnsi" w:cstheme="minorHAnsi"/>
          <w:b/>
          <w:bCs/>
          <w:sz w:val="24"/>
        </w:rPr>
        <w:t>Agenda item:</w:t>
      </w:r>
      <w:r w:rsidRPr="0080212E">
        <w:rPr>
          <w:rFonts w:asciiTheme="minorHAnsi" w:hAnsiTheme="minorHAnsi" w:cstheme="minorHAnsi"/>
          <w:b/>
          <w:bCs/>
          <w:sz w:val="24"/>
        </w:rPr>
        <w:tab/>
      </w:r>
      <w:r w:rsidR="002A64D8">
        <w:rPr>
          <w:rFonts w:asciiTheme="minorHAnsi" w:hAnsiTheme="minorHAnsi" w:cstheme="minorHAnsi"/>
          <w:b/>
          <w:bCs/>
          <w:sz w:val="24"/>
        </w:rPr>
        <w:t>8</w:t>
      </w:r>
      <w:r w:rsidR="00F10AFE" w:rsidRPr="0080212E">
        <w:rPr>
          <w:rFonts w:asciiTheme="minorHAnsi" w:hAnsiTheme="minorHAnsi" w:cstheme="minorHAnsi"/>
          <w:b/>
          <w:bCs/>
          <w:sz w:val="24"/>
        </w:rPr>
        <w:t>.</w:t>
      </w:r>
      <w:r w:rsidR="00B20373" w:rsidRPr="0080212E">
        <w:rPr>
          <w:rFonts w:asciiTheme="minorHAnsi" w:hAnsiTheme="minorHAnsi" w:cstheme="minorHAnsi"/>
          <w:b/>
          <w:bCs/>
          <w:sz w:val="24"/>
        </w:rPr>
        <w:t>2</w:t>
      </w:r>
      <w:r w:rsidR="00160973" w:rsidRPr="0080212E">
        <w:rPr>
          <w:rFonts w:asciiTheme="minorHAnsi" w:hAnsiTheme="minorHAnsi" w:cstheme="minorHAnsi"/>
          <w:b/>
          <w:bCs/>
          <w:sz w:val="24"/>
        </w:rPr>
        <w:t>1</w:t>
      </w:r>
      <w:r w:rsidR="00B20373" w:rsidRPr="0080212E">
        <w:rPr>
          <w:rFonts w:asciiTheme="minorHAnsi" w:hAnsiTheme="minorHAnsi" w:cstheme="minorHAnsi"/>
          <w:b/>
          <w:bCs/>
          <w:sz w:val="24"/>
        </w:rPr>
        <w:t>.</w:t>
      </w:r>
      <w:r w:rsidR="00160973" w:rsidRPr="0080212E">
        <w:rPr>
          <w:rFonts w:asciiTheme="minorHAnsi" w:hAnsiTheme="minorHAnsi" w:cstheme="minorHAnsi"/>
          <w:b/>
          <w:bCs/>
          <w:sz w:val="24"/>
        </w:rPr>
        <w:t>2.</w:t>
      </w:r>
      <w:r w:rsidR="00E735FB">
        <w:rPr>
          <w:rFonts w:asciiTheme="minorHAnsi" w:hAnsiTheme="minorHAnsi" w:cstheme="minorHAnsi"/>
          <w:b/>
          <w:bCs/>
          <w:sz w:val="24"/>
        </w:rPr>
        <w:t>1</w:t>
      </w:r>
    </w:p>
    <w:p w14:paraId="11F4CF46" w14:textId="77777777" w:rsidR="0037119B" w:rsidRPr="007842DF" w:rsidRDefault="0037119B" w:rsidP="004F2CB8">
      <w:pPr>
        <w:tabs>
          <w:tab w:val="left" w:pos="1985"/>
        </w:tabs>
        <w:ind w:left="1980" w:hanging="1980"/>
        <w:rPr>
          <w:rStyle w:val="a4"/>
          <w:rFonts w:asciiTheme="minorHAnsi" w:hAnsiTheme="minorHAnsi" w:cstheme="minorHAnsi"/>
          <w:lang w:val="en-GB"/>
        </w:rPr>
      </w:pPr>
      <w:r w:rsidRPr="0080212E">
        <w:rPr>
          <w:rFonts w:asciiTheme="minorHAnsi" w:hAnsiTheme="minorHAnsi" w:cstheme="minorHAnsi"/>
          <w:b/>
          <w:bCs/>
          <w:sz w:val="24"/>
        </w:rPr>
        <w:t>Document for:</w:t>
      </w:r>
      <w:r w:rsidRPr="0080212E">
        <w:rPr>
          <w:rFonts w:asciiTheme="minorHAnsi" w:hAnsiTheme="minorHAnsi" w:cstheme="minorHAnsi"/>
          <w:b/>
          <w:bCs/>
          <w:sz w:val="24"/>
        </w:rPr>
        <w:tab/>
      </w:r>
      <w:r w:rsidR="00A13A86" w:rsidRPr="0080212E">
        <w:rPr>
          <w:rFonts w:asciiTheme="minorHAnsi" w:hAnsiTheme="minorHAnsi" w:cstheme="minorHAnsi"/>
          <w:b/>
          <w:bCs/>
          <w:sz w:val="24"/>
          <w:lang w:eastAsia="zh-CN"/>
        </w:rPr>
        <w:t>D</w:t>
      </w:r>
      <w:r w:rsidR="00673233" w:rsidRPr="0080212E">
        <w:rPr>
          <w:rFonts w:asciiTheme="minorHAnsi" w:hAnsiTheme="minorHAnsi" w:cstheme="minorHAnsi"/>
          <w:b/>
          <w:bCs/>
          <w:sz w:val="24"/>
          <w:lang w:eastAsia="zh-CN"/>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37BBC5F8" w:rsidR="00104FDD" w:rsidRPr="00FE4E9E" w:rsidRDefault="007842DF"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In the last RAN4#99e meeting, the</w:t>
      </w:r>
      <w:r w:rsidR="003B248F" w:rsidRPr="00FE4E9E">
        <w:rPr>
          <w:rFonts w:ascii="Calibri" w:eastAsia="Times New Roman" w:hAnsi="Calibri" w:cs="Calibri"/>
          <w:sz w:val="22"/>
          <w:szCs w:val="22"/>
          <w:lang w:val="en-US" w:eastAsia="zh-CN"/>
        </w:rPr>
        <w:t xml:space="preserve">re are some initial </w:t>
      </w:r>
      <w:r w:rsidR="003E251F" w:rsidRPr="00FE4E9E">
        <w:rPr>
          <w:rFonts w:ascii="Calibri" w:eastAsia="Times New Roman" w:hAnsi="Calibri" w:cs="Calibri"/>
          <w:sz w:val="22"/>
          <w:szCs w:val="22"/>
          <w:lang w:val="en-US" w:eastAsia="zh-CN"/>
        </w:rPr>
        <w:t>discussions</w:t>
      </w:r>
      <w:r w:rsidR="003B248F" w:rsidRPr="00FE4E9E">
        <w:rPr>
          <w:rFonts w:ascii="Calibri" w:eastAsia="Times New Roman" w:hAnsi="Calibri" w:cs="Calibri"/>
          <w:sz w:val="22"/>
          <w:szCs w:val="22"/>
          <w:lang w:val="en-US" w:eastAsia="zh-CN"/>
        </w:rPr>
        <w:t xml:space="preserve"> for the WI of </w:t>
      </w:r>
      <w:r w:rsidR="00104FDD" w:rsidRPr="00FE4E9E">
        <w:rPr>
          <w:rFonts w:ascii="Calibri" w:eastAsia="Times New Roman" w:hAnsi="Calibri" w:cs="Calibri"/>
          <w:sz w:val="22"/>
          <w:szCs w:val="22"/>
          <w:lang w:val="en-US" w:eastAsia="zh-CN"/>
        </w:rPr>
        <w:t xml:space="preserve">Rel-17 </w:t>
      </w:r>
      <w:r w:rsidR="005C225E" w:rsidRPr="00FE4E9E">
        <w:rPr>
          <w:rFonts w:ascii="Calibri" w:eastAsia="Times New Roman" w:hAnsi="Calibri" w:cs="Calibri"/>
          <w:sz w:val="22"/>
          <w:szCs w:val="22"/>
          <w:lang w:val="en-US" w:eastAsia="zh-CN"/>
        </w:rPr>
        <w:t>positioning</w:t>
      </w:r>
      <w:r w:rsidR="001C4543" w:rsidRPr="00FE4E9E">
        <w:rPr>
          <w:rFonts w:ascii="Calibri" w:eastAsia="Times New Roman" w:hAnsi="Calibri" w:cs="Calibri"/>
          <w:sz w:val="22"/>
          <w:szCs w:val="22"/>
          <w:lang w:val="en-US" w:eastAsia="zh-CN"/>
        </w:rPr>
        <w:t xml:space="preserve"> [1]</w:t>
      </w:r>
      <w:r w:rsidR="00104FDD" w:rsidRPr="00FE4E9E">
        <w:rPr>
          <w:rFonts w:ascii="Calibri" w:eastAsia="Times New Roman" w:hAnsi="Calibri" w:cs="Calibri"/>
          <w:sz w:val="22"/>
          <w:szCs w:val="22"/>
          <w:lang w:val="en-US" w:eastAsia="zh-CN"/>
        </w:rPr>
        <w:t>.</w:t>
      </w:r>
      <w:r w:rsidR="001C4543" w:rsidRPr="00FE4E9E">
        <w:rPr>
          <w:rFonts w:ascii="Calibri" w:eastAsia="Times New Roman" w:hAnsi="Calibri" w:cs="Calibri"/>
          <w:sz w:val="22"/>
          <w:szCs w:val="22"/>
          <w:lang w:val="en-US" w:eastAsia="zh-CN"/>
        </w:rPr>
        <w:t xml:space="preserve"> </w:t>
      </w:r>
      <w:r w:rsidR="00C95A02" w:rsidRPr="00FE4E9E">
        <w:rPr>
          <w:rFonts w:ascii="Calibri" w:eastAsia="Times New Roman" w:hAnsi="Calibri" w:cs="Calibri"/>
          <w:sz w:val="22"/>
          <w:szCs w:val="22"/>
          <w:lang w:val="en-US" w:eastAsia="zh-CN"/>
        </w:rPr>
        <w:t xml:space="preserve">The </w:t>
      </w:r>
      <w:r w:rsidR="00EA6AA0" w:rsidRPr="00FE4E9E">
        <w:rPr>
          <w:rFonts w:ascii="Calibri" w:eastAsia="Times New Roman" w:hAnsi="Calibri" w:cs="Calibri"/>
          <w:sz w:val="22"/>
          <w:szCs w:val="22"/>
          <w:lang w:val="en-US" w:eastAsia="zh-CN"/>
        </w:rPr>
        <w:t>general</w:t>
      </w:r>
      <w:r w:rsidR="00C95A02" w:rsidRPr="00FE4E9E">
        <w:rPr>
          <w:rFonts w:ascii="Calibri" w:eastAsia="Times New Roman" w:hAnsi="Calibri" w:cs="Calibri"/>
          <w:sz w:val="22"/>
          <w:szCs w:val="22"/>
          <w:lang w:val="en-US" w:eastAsia="zh-CN"/>
        </w:rPr>
        <w:t xml:space="preserve"> RRM requirement</w:t>
      </w:r>
      <w:r w:rsidR="00E22885" w:rsidRPr="00FE4E9E">
        <w:rPr>
          <w:rFonts w:ascii="Calibri" w:eastAsia="Times New Roman" w:hAnsi="Calibri" w:cs="Calibri"/>
          <w:sz w:val="22"/>
          <w:szCs w:val="22"/>
          <w:lang w:val="en-US" w:eastAsia="zh-CN"/>
        </w:rPr>
        <w:t xml:space="preserve"> impacts in this WI were </w:t>
      </w:r>
      <w:r w:rsidR="00EA6AA0" w:rsidRPr="00FE4E9E">
        <w:rPr>
          <w:rFonts w:ascii="Calibri" w:eastAsia="Times New Roman" w:hAnsi="Calibri" w:cs="Calibri"/>
          <w:sz w:val="22"/>
          <w:szCs w:val="22"/>
          <w:lang w:val="en-US" w:eastAsia="zh-CN"/>
        </w:rPr>
        <w:t xml:space="preserve">summarized in [2].  In this contribution, we </w:t>
      </w:r>
      <w:r w:rsidR="00B47E95" w:rsidRPr="00FE4E9E">
        <w:rPr>
          <w:rFonts w:ascii="Calibri" w:eastAsia="Times New Roman" w:hAnsi="Calibri" w:cs="Calibri"/>
          <w:sz w:val="22"/>
          <w:szCs w:val="22"/>
          <w:lang w:val="en-US" w:eastAsia="zh-CN"/>
        </w:rPr>
        <w:t>provide more d</w:t>
      </w:r>
      <w:r w:rsidR="00104FDD" w:rsidRPr="00FE4E9E">
        <w:rPr>
          <w:rFonts w:ascii="Calibri" w:eastAsia="Times New Roman" w:hAnsi="Calibri" w:cs="Calibri"/>
          <w:sz w:val="22"/>
          <w:szCs w:val="22"/>
          <w:lang w:val="en-US" w:eastAsia="zh-CN"/>
        </w:rPr>
        <w:t xml:space="preserve">etailed </w:t>
      </w:r>
      <w:r w:rsidR="006C3A2B" w:rsidRPr="00FE4E9E">
        <w:rPr>
          <w:rFonts w:ascii="Calibri" w:eastAsia="Times New Roman" w:hAnsi="Calibri" w:cs="Calibri"/>
          <w:sz w:val="22"/>
          <w:szCs w:val="22"/>
          <w:lang w:val="en-US" w:eastAsia="zh-CN"/>
        </w:rPr>
        <w:t>analysis on t</w:t>
      </w:r>
      <w:r w:rsidR="00B17456" w:rsidRPr="00FE4E9E">
        <w:rPr>
          <w:rFonts w:ascii="Calibri" w:eastAsia="Times New Roman" w:hAnsi="Calibri" w:cs="Calibri"/>
          <w:sz w:val="22"/>
          <w:szCs w:val="22"/>
          <w:lang w:val="en-US" w:eastAsia="zh-CN"/>
        </w:rPr>
        <w:t xml:space="preserve">he </w:t>
      </w:r>
      <w:r w:rsidR="009D1C0E" w:rsidRPr="00FE4E9E">
        <w:rPr>
          <w:rFonts w:ascii="Calibri" w:eastAsia="Times New Roman" w:hAnsi="Calibri" w:cs="Calibri"/>
          <w:sz w:val="22"/>
          <w:szCs w:val="22"/>
          <w:lang w:val="en-US" w:eastAsia="zh-CN"/>
        </w:rPr>
        <w:t xml:space="preserve">open issues of mitigating UE Rx/Tx and/or </w:t>
      </w:r>
      <w:proofErr w:type="spellStart"/>
      <w:r w:rsidR="009D1C0E" w:rsidRPr="00FE4E9E">
        <w:rPr>
          <w:rFonts w:ascii="Calibri" w:eastAsia="Times New Roman" w:hAnsi="Calibri" w:cs="Calibri"/>
          <w:sz w:val="22"/>
          <w:szCs w:val="22"/>
          <w:lang w:val="en-US" w:eastAsia="zh-CN"/>
        </w:rPr>
        <w:t>gNB</w:t>
      </w:r>
      <w:proofErr w:type="spellEnd"/>
      <w:r w:rsidR="009D1C0E" w:rsidRPr="00FE4E9E">
        <w:rPr>
          <w:rFonts w:ascii="Calibri" w:eastAsia="Times New Roman" w:hAnsi="Calibri" w:cs="Calibri"/>
          <w:sz w:val="22"/>
          <w:szCs w:val="22"/>
          <w:lang w:val="en-US" w:eastAsia="zh-CN"/>
        </w:rPr>
        <w:t xml:space="preserve"> Rx/Tx timing delays.</w:t>
      </w:r>
      <w:r w:rsidR="000D14E8" w:rsidRPr="00FE4E9E">
        <w:rPr>
          <w:rFonts w:ascii="Calibri" w:eastAsia="Times New Roman" w:hAnsi="Calibri" w:cs="Calibri"/>
          <w:sz w:val="22"/>
          <w:szCs w:val="22"/>
          <w:lang w:val="en-US"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558FEEF2" w14:textId="16942775" w:rsidR="00664A0F" w:rsidRDefault="00664A0F" w:rsidP="00FE4E9E">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In the last meeting, the feasibility of TEG grouping was </w:t>
      </w:r>
      <w:r w:rsidR="003E251F">
        <w:rPr>
          <w:rFonts w:ascii="Calibri" w:eastAsia="Times New Roman" w:hAnsi="Calibri" w:cs="Calibri"/>
          <w:sz w:val="22"/>
          <w:szCs w:val="22"/>
          <w:lang w:val="en-US" w:eastAsia="zh-CN"/>
        </w:rPr>
        <w:t>discussed,</w:t>
      </w:r>
      <w:r>
        <w:rPr>
          <w:rFonts w:ascii="Calibri" w:eastAsia="Times New Roman" w:hAnsi="Calibri" w:cs="Calibri"/>
          <w:sz w:val="22"/>
          <w:szCs w:val="22"/>
          <w:lang w:val="en-US" w:eastAsia="zh-CN"/>
        </w:rPr>
        <w:t xml:space="preserve"> and the following agreements </w:t>
      </w:r>
      <w:r w:rsidR="0023722C">
        <w:rPr>
          <w:rFonts w:ascii="Calibri" w:eastAsia="Times New Roman" w:hAnsi="Calibri" w:cs="Calibri"/>
          <w:sz w:val="22"/>
          <w:szCs w:val="22"/>
          <w:lang w:val="en-US" w:eastAsia="zh-CN"/>
        </w:rPr>
        <w:t>achieved.</w:t>
      </w:r>
    </w:p>
    <w:tbl>
      <w:tblPr>
        <w:tblStyle w:val="TableGrid"/>
        <w:tblW w:w="0" w:type="auto"/>
        <w:tblLook w:val="04A0" w:firstRow="1" w:lastRow="0" w:firstColumn="1" w:lastColumn="0" w:noHBand="0" w:noVBand="1"/>
      </w:tblPr>
      <w:tblGrid>
        <w:gridCol w:w="10457"/>
      </w:tblGrid>
      <w:tr w:rsidR="0023722C" w14:paraId="65F8C1B7" w14:textId="77777777" w:rsidTr="0023722C">
        <w:tc>
          <w:tcPr>
            <w:tcW w:w="10457" w:type="dxa"/>
          </w:tcPr>
          <w:p w14:paraId="1507D034" w14:textId="77777777" w:rsidR="00DE67FA" w:rsidRPr="00F2574B" w:rsidRDefault="00DE67FA" w:rsidP="00DE67FA">
            <w:pPr>
              <w:rPr>
                <w:rFonts w:eastAsiaTheme="minorEastAsia"/>
                <w:b/>
                <w:bCs/>
                <w:sz w:val="18"/>
                <w:szCs w:val="18"/>
                <w:u w:val="single"/>
                <w:lang w:eastAsia="zh-CN"/>
              </w:rPr>
            </w:pPr>
            <w:r w:rsidRPr="00F2574B">
              <w:rPr>
                <w:b/>
                <w:sz w:val="18"/>
                <w:szCs w:val="18"/>
                <w:u w:val="single"/>
                <w:lang w:val="sv-SE" w:eastAsia="zh-CN"/>
              </w:rPr>
              <w:t>I</w:t>
            </w:r>
            <w:r w:rsidRPr="00F2574B">
              <w:rPr>
                <w:rFonts w:hint="eastAsia"/>
                <w:b/>
                <w:sz w:val="18"/>
                <w:szCs w:val="18"/>
                <w:u w:val="single"/>
                <w:lang w:val="sv-SE" w:eastAsia="zh-CN"/>
              </w:rPr>
              <w:t xml:space="preserve">ssue 1-2-1 Feasibility of TEGs for </w:t>
            </w:r>
            <w:r w:rsidRPr="00F2574B">
              <w:rPr>
                <w:b/>
                <w:sz w:val="18"/>
                <w:szCs w:val="18"/>
                <w:u w:val="single"/>
              </w:rPr>
              <w:t>timing error mitigation mechanism</w:t>
            </w:r>
          </w:p>
          <w:p w14:paraId="67CB06F2" w14:textId="77777777" w:rsidR="00DE67FA" w:rsidRPr="00F2574B" w:rsidRDefault="00DE67FA" w:rsidP="00DE67FA">
            <w:pPr>
              <w:spacing w:after="120" w:line="252" w:lineRule="auto"/>
              <w:rPr>
                <w:sz w:val="18"/>
                <w:szCs w:val="18"/>
                <w:lang w:eastAsia="ja-JP"/>
              </w:rPr>
            </w:pPr>
            <w:r w:rsidRPr="00F2574B">
              <w:rPr>
                <w:sz w:val="18"/>
                <w:szCs w:val="18"/>
                <w:lang w:eastAsia="ja-JP"/>
              </w:rPr>
              <w:t>Agreements:</w:t>
            </w:r>
          </w:p>
          <w:p w14:paraId="72D66A9F" w14:textId="77777777" w:rsidR="00DE67FA" w:rsidRPr="00F2574B" w:rsidRDefault="00DE67FA" w:rsidP="00DE67FA">
            <w:pPr>
              <w:pStyle w:val="ListParagraph"/>
              <w:numPr>
                <w:ilvl w:val="0"/>
                <w:numId w:val="41"/>
              </w:numPr>
              <w:spacing w:line="252" w:lineRule="auto"/>
              <w:ind w:firstLineChars="0"/>
              <w:rPr>
                <w:sz w:val="18"/>
                <w:szCs w:val="22"/>
                <w:lang w:eastAsia="ja-JP"/>
              </w:rPr>
            </w:pPr>
            <w:r w:rsidRPr="00F2574B">
              <w:rPr>
                <w:sz w:val="18"/>
                <w:szCs w:val="22"/>
                <w:lang w:eastAsia="ja-JP"/>
              </w:rPr>
              <w:t xml:space="preserve">Confirm that the timing error mitigation mechanism defined by RAN1 is feasible for both UE Rx/Tx and </w:t>
            </w:r>
            <w:proofErr w:type="spellStart"/>
            <w:r w:rsidRPr="00F2574B">
              <w:rPr>
                <w:sz w:val="18"/>
                <w:szCs w:val="22"/>
                <w:lang w:eastAsia="ja-JP"/>
              </w:rPr>
              <w:t>gNB</w:t>
            </w:r>
            <w:proofErr w:type="spellEnd"/>
            <w:r w:rsidRPr="00F2574B">
              <w:rPr>
                <w:sz w:val="18"/>
                <w:szCs w:val="22"/>
                <w:lang w:eastAsia="ja-JP"/>
              </w:rPr>
              <w:t xml:space="preserve"> Rx/Tx.</w:t>
            </w:r>
          </w:p>
          <w:p w14:paraId="26C54781" w14:textId="77777777" w:rsidR="00DE67FA" w:rsidRPr="00F2574B" w:rsidRDefault="00DE67FA" w:rsidP="00DE67FA">
            <w:pPr>
              <w:pStyle w:val="ListParagraph"/>
              <w:numPr>
                <w:ilvl w:val="0"/>
                <w:numId w:val="41"/>
              </w:numPr>
              <w:spacing w:line="252" w:lineRule="auto"/>
              <w:ind w:firstLineChars="0"/>
              <w:rPr>
                <w:sz w:val="18"/>
                <w:szCs w:val="22"/>
                <w:lang w:eastAsia="ja-JP"/>
              </w:rPr>
            </w:pPr>
            <w:r w:rsidRPr="00F2574B">
              <w:rPr>
                <w:sz w:val="18"/>
                <w:szCs w:val="22"/>
                <w:lang w:eastAsia="ja-JP"/>
              </w:rPr>
              <w:t>UE/TRP may group the timing errors for UE/TRP Rx/Tx (e.g., based on RF chains and antenna panel) such that timing error difference in the same group is within a certain margin</w:t>
            </w:r>
          </w:p>
          <w:p w14:paraId="63EBBE84" w14:textId="51964967" w:rsidR="0023722C" w:rsidRPr="00373904" w:rsidRDefault="00DE67FA" w:rsidP="00373904">
            <w:pPr>
              <w:pStyle w:val="ListParagraph"/>
              <w:numPr>
                <w:ilvl w:val="0"/>
                <w:numId w:val="41"/>
              </w:numPr>
              <w:spacing w:line="252" w:lineRule="auto"/>
              <w:ind w:firstLineChars="0"/>
              <w:rPr>
                <w:lang w:eastAsia="ja-JP"/>
              </w:rPr>
            </w:pPr>
            <w:r w:rsidRPr="00F2574B">
              <w:rPr>
                <w:sz w:val="18"/>
                <w:szCs w:val="22"/>
                <w:highlight w:val="yellow"/>
                <w:lang w:eastAsia="ja-JP"/>
              </w:rPr>
              <w:t xml:space="preserve">FFS on RRM requirements for timing error mitigation mechanism, timing error grouping method, </w:t>
            </w:r>
            <w:proofErr w:type="gramStart"/>
            <w:r w:rsidRPr="00F2574B">
              <w:rPr>
                <w:sz w:val="18"/>
                <w:szCs w:val="22"/>
                <w:highlight w:val="yellow"/>
                <w:lang w:eastAsia="ja-JP"/>
              </w:rPr>
              <w:t>criteria</w:t>
            </w:r>
            <w:proofErr w:type="gramEnd"/>
            <w:r w:rsidRPr="00F2574B">
              <w:rPr>
                <w:sz w:val="18"/>
                <w:szCs w:val="22"/>
                <w:highlight w:val="yellow"/>
                <w:lang w:eastAsia="ja-JP"/>
              </w:rPr>
              <w:t xml:space="preserve"> and margin. FFS if any specific UE behavior will be defined</w:t>
            </w:r>
            <w:r w:rsidRPr="00DE67FA">
              <w:rPr>
                <w:lang w:eastAsia="ja-JP"/>
              </w:rPr>
              <w:t>.</w:t>
            </w:r>
          </w:p>
        </w:tc>
      </w:tr>
    </w:tbl>
    <w:p w14:paraId="6509249D" w14:textId="4A6FF06A" w:rsidR="0023722C" w:rsidRDefault="0023722C" w:rsidP="00FE4E9E">
      <w:pPr>
        <w:spacing w:after="0"/>
        <w:textAlignment w:val="center"/>
        <w:rPr>
          <w:rFonts w:ascii="Calibri" w:eastAsia="Times New Roman" w:hAnsi="Calibri" w:cs="Calibri"/>
          <w:sz w:val="22"/>
          <w:szCs w:val="22"/>
          <w:lang w:val="en-US" w:eastAsia="zh-CN"/>
        </w:rPr>
      </w:pPr>
    </w:p>
    <w:p w14:paraId="43670021" w14:textId="617CC1DC" w:rsidR="00182882" w:rsidRDefault="00182882" w:rsidP="00FE4E9E">
      <w:pPr>
        <w:spacing w:after="0"/>
        <w:textAlignment w:val="center"/>
        <w:rPr>
          <w:rFonts w:ascii="Calibri" w:eastAsia="Times New Roman" w:hAnsi="Calibri" w:cs="Calibri"/>
          <w:sz w:val="22"/>
          <w:szCs w:val="22"/>
          <w:lang w:val="en-US" w:eastAsia="zh-CN"/>
        </w:rPr>
      </w:pPr>
    </w:p>
    <w:p w14:paraId="259C4362" w14:textId="139F5E81" w:rsidR="00182882" w:rsidRPr="00F2574B" w:rsidRDefault="00F2574B" w:rsidP="00F2574B">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In our views,</w:t>
      </w:r>
      <w:r w:rsidR="00182882" w:rsidRPr="00F2574B">
        <w:rPr>
          <w:rFonts w:ascii="Calibri" w:eastAsia="Times New Roman" w:hAnsi="Calibri" w:cs="Calibri"/>
          <w:sz w:val="22"/>
          <w:szCs w:val="22"/>
          <w:lang w:val="en-US" w:eastAsia="zh-CN"/>
        </w:rPr>
        <w:t xml:space="preserve"> how the UE groups the TEGs can be left up to UE implementation. </w:t>
      </w:r>
      <w:r w:rsidR="00373904">
        <w:rPr>
          <w:rFonts w:ascii="Calibri" w:eastAsia="Times New Roman" w:hAnsi="Calibri" w:cs="Calibri"/>
          <w:sz w:val="22"/>
          <w:szCs w:val="22"/>
          <w:lang w:val="en-US" w:eastAsia="zh-CN"/>
        </w:rPr>
        <w:t>TEGs can be up to multiple factors (</w:t>
      </w:r>
      <w:proofErr w:type="gramStart"/>
      <w:r w:rsidR="00373904">
        <w:rPr>
          <w:rFonts w:ascii="Calibri" w:eastAsia="Times New Roman" w:hAnsi="Calibri" w:cs="Calibri"/>
          <w:sz w:val="22"/>
          <w:szCs w:val="22"/>
          <w:lang w:val="en-US" w:eastAsia="zh-CN"/>
        </w:rPr>
        <w:t>e.g.</w:t>
      </w:r>
      <w:proofErr w:type="gramEnd"/>
      <w:r w:rsidR="00373904">
        <w:rPr>
          <w:rFonts w:ascii="Calibri" w:eastAsia="Times New Roman" w:hAnsi="Calibri" w:cs="Calibri"/>
          <w:sz w:val="22"/>
          <w:szCs w:val="22"/>
          <w:lang w:val="en-US" w:eastAsia="zh-CN"/>
        </w:rPr>
        <w:t xml:space="preserve"> antenna panel, frequency, </w:t>
      </w:r>
      <w:r>
        <w:rPr>
          <w:rFonts w:ascii="Calibri" w:eastAsia="Times New Roman" w:hAnsi="Calibri" w:cs="Calibri"/>
          <w:sz w:val="22"/>
          <w:szCs w:val="22"/>
          <w:lang w:val="en-US" w:eastAsia="zh-CN"/>
        </w:rPr>
        <w:t xml:space="preserve">imperfect </w:t>
      </w:r>
      <w:r w:rsidR="00373904">
        <w:rPr>
          <w:rFonts w:ascii="Calibri" w:eastAsia="Times New Roman" w:hAnsi="Calibri" w:cs="Calibri"/>
          <w:sz w:val="22"/>
          <w:szCs w:val="22"/>
          <w:lang w:val="en-US" w:eastAsia="zh-CN"/>
        </w:rPr>
        <w:t>calibration</w:t>
      </w:r>
      <w:r>
        <w:rPr>
          <w:rFonts w:ascii="Calibri" w:eastAsia="Times New Roman" w:hAnsi="Calibri" w:cs="Calibri"/>
          <w:sz w:val="22"/>
          <w:szCs w:val="22"/>
          <w:lang w:val="en-US" w:eastAsia="zh-CN"/>
        </w:rPr>
        <w:t>, e.tc.)</w:t>
      </w:r>
      <w:r w:rsidR="00373904">
        <w:rPr>
          <w:rFonts w:ascii="Calibri" w:eastAsia="Times New Roman" w:hAnsi="Calibri" w:cs="Calibri"/>
          <w:sz w:val="22"/>
          <w:szCs w:val="22"/>
          <w:lang w:val="en-US" w:eastAsia="zh-CN"/>
        </w:rPr>
        <w:t xml:space="preserve">.  </w:t>
      </w:r>
      <w:r w:rsidR="00182882">
        <w:rPr>
          <w:rFonts w:ascii="Calibri" w:eastAsia="Times New Roman" w:hAnsi="Calibri" w:cs="Calibri"/>
          <w:sz w:val="22"/>
          <w:szCs w:val="22"/>
          <w:lang w:val="en-US" w:eastAsia="zh-CN"/>
        </w:rPr>
        <w:t xml:space="preserve">The time error </w:t>
      </w:r>
      <w:r w:rsidR="00373904">
        <w:rPr>
          <w:rFonts w:ascii="Calibri" w:eastAsia="Times New Roman" w:hAnsi="Calibri" w:cs="Calibri"/>
          <w:sz w:val="22"/>
          <w:szCs w:val="22"/>
          <w:lang w:val="en-US" w:eastAsia="zh-CN"/>
        </w:rPr>
        <w:t xml:space="preserve">from the same </w:t>
      </w:r>
      <w:r w:rsidR="00182882">
        <w:rPr>
          <w:rFonts w:ascii="Calibri" w:eastAsia="Times New Roman" w:hAnsi="Calibri" w:cs="Calibri"/>
          <w:sz w:val="22"/>
          <w:szCs w:val="22"/>
          <w:lang w:val="en-US" w:eastAsia="zh-CN"/>
        </w:rPr>
        <w:t>RX/</w:t>
      </w:r>
      <w:r w:rsidR="00373904">
        <w:rPr>
          <w:rFonts w:ascii="Calibri" w:eastAsia="Times New Roman" w:hAnsi="Calibri" w:cs="Calibri"/>
          <w:sz w:val="22"/>
          <w:szCs w:val="22"/>
          <w:lang w:val="en-US" w:eastAsia="zh-CN"/>
        </w:rPr>
        <w:t xml:space="preserve">TX panel could be variant due the different compensation within </w:t>
      </w:r>
      <w:r w:rsidR="00182882">
        <w:rPr>
          <w:rFonts w:ascii="Calibri" w:eastAsia="Times New Roman" w:hAnsi="Calibri" w:cs="Calibri"/>
          <w:sz w:val="22"/>
          <w:szCs w:val="22"/>
          <w:lang w:val="en-US" w:eastAsia="zh-CN"/>
        </w:rPr>
        <w:t>TRP/</w:t>
      </w:r>
      <w:r w:rsidR="00373904">
        <w:rPr>
          <w:rFonts w:ascii="Calibri" w:eastAsia="Times New Roman" w:hAnsi="Calibri" w:cs="Calibri"/>
          <w:sz w:val="22"/>
          <w:szCs w:val="22"/>
          <w:lang w:val="en-US" w:eastAsia="zh-CN"/>
        </w:rPr>
        <w:t>UE itself.</w:t>
      </w:r>
      <w:r w:rsidR="00ED6EA0" w:rsidRPr="00F2574B">
        <w:rPr>
          <w:rFonts w:ascii="Calibri" w:eastAsia="Times New Roman" w:hAnsi="Calibri" w:cs="Calibri"/>
          <w:sz w:val="22"/>
          <w:szCs w:val="22"/>
          <w:lang w:val="en-US" w:eastAsia="zh-CN"/>
        </w:rPr>
        <w:t xml:space="preserve">  </w:t>
      </w:r>
      <w:r w:rsidR="00182882" w:rsidRPr="00F2574B">
        <w:rPr>
          <w:rFonts w:ascii="Calibri" w:eastAsia="Times New Roman" w:hAnsi="Calibri" w:cs="Calibri"/>
          <w:sz w:val="22"/>
          <w:szCs w:val="22"/>
          <w:lang w:val="en-US" w:eastAsia="zh-CN"/>
        </w:rPr>
        <w:t xml:space="preserve">For an example, in a realistic scenario, different panels, beams, antennas have different group delay, or different calibration error. However, the UE could </w:t>
      </w:r>
      <w:r w:rsidR="00BF218E">
        <w:rPr>
          <w:rFonts w:ascii="Calibri" w:eastAsia="Times New Roman" w:hAnsi="Calibri" w:cs="Calibri"/>
          <w:sz w:val="22"/>
          <w:szCs w:val="22"/>
          <w:lang w:val="en-US" w:eastAsia="zh-CN"/>
        </w:rPr>
        <w:t>be aware of</w:t>
      </w:r>
      <w:r w:rsidR="00182882" w:rsidRPr="00F2574B">
        <w:rPr>
          <w:rFonts w:ascii="Calibri" w:eastAsia="Times New Roman" w:hAnsi="Calibri" w:cs="Calibri"/>
          <w:sz w:val="22"/>
          <w:szCs w:val="22"/>
          <w:lang w:val="en-US" w:eastAsia="zh-CN"/>
        </w:rPr>
        <w:t xml:space="preserve"> the current measurement conditions e.g.  </w:t>
      </w:r>
    </w:p>
    <w:p w14:paraId="76D1D8B8" w14:textId="77484669" w:rsidR="00182882" w:rsidRPr="00BF218E" w:rsidRDefault="00182882" w:rsidP="00BF218E">
      <w:pPr>
        <w:pStyle w:val="ListParagraph"/>
        <w:numPr>
          <w:ilvl w:val="0"/>
          <w:numId w:val="44"/>
        </w:numPr>
        <w:spacing w:after="0"/>
        <w:ind w:firstLineChars="0"/>
        <w:textAlignment w:val="center"/>
        <w:rPr>
          <w:rFonts w:ascii="Calibri" w:eastAsia="Times New Roman" w:hAnsi="Calibri" w:cs="Calibri"/>
          <w:sz w:val="22"/>
          <w:szCs w:val="22"/>
        </w:rPr>
      </w:pPr>
      <w:r w:rsidRPr="00BF218E">
        <w:rPr>
          <w:rFonts w:ascii="Calibri" w:eastAsia="Times New Roman" w:hAnsi="Calibri" w:cs="Calibri"/>
          <w:sz w:val="22"/>
          <w:szCs w:val="22"/>
        </w:rPr>
        <w:t xml:space="preserve">the same antenna/beam/panel </w:t>
      </w:r>
    </w:p>
    <w:p w14:paraId="2AC212BF" w14:textId="1185F710" w:rsidR="00182882" w:rsidRPr="00BF218E" w:rsidRDefault="00182882" w:rsidP="00BF218E">
      <w:pPr>
        <w:pStyle w:val="ListParagraph"/>
        <w:numPr>
          <w:ilvl w:val="0"/>
          <w:numId w:val="44"/>
        </w:numPr>
        <w:spacing w:after="0"/>
        <w:ind w:firstLineChars="0"/>
        <w:textAlignment w:val="center"/>
        <w:rPr>
          <w:rFonts w:ascii="Calibri" w:eastAsia="Times New Roman" w:hAnsi="Calibri" w:cs="Calibri"/>
          <w:sz w:val="22"/>
          <w:szCs w:val="22"/>
        </w:rPr>
      </w:pPr>
      <w:r w:rsidRPr="00BF218E">
        <w:rPr>
          <w:rFonts w:ascii="Calibri" w:eastAsia="Times New Roman" w:hAnsi="Calibri" w:cs="Calibri"/>
          <w:sz w:val="22"/>
          <w:szCs w:val="22"/>
        </w:rPr>
        <w:t>the measurement window of reception</w:t>
      </w:r>
    </w:p>
    <w:p w14:paraId="5B63C886" w14:textId="01BB9050" w:rsidR="00182882" w:rsidRPr="00BF218E" w:rsidRDefault="00182882" w:rsidP="00BF218E">
      <w:pPr>
        <w:pStyle w:val="ListParagraph"/>
        <w:numPr>
          <w:ilvl w:val="0"/>
          <w:numId w:val="44"/>
        </w:numPr>
        <w:spacing w:after="0"/>
        <w:ind w:firstLineChars="0"/>
        <w:textAlignment w:val="center"/>
        <w:rPr>
          <w:rFonts w:ascii="Calibri" w:eastAsia="Times New Roman" w:hAnsi="Calibri" w:cs="Calibri"/>
          <w:sz w:val="22"/>
          <w:szCs w:val="22"/>
        </w:rPr>
      </w:pPr>
      <w:r w:rsidRPr="00BF218E">
        <w:rPr>
          <w:rFonts w:ascii="Calibri" w:eastAsia="Times New Roman" w:hAnsi="Calibri" w:cs="Calibri"/>
          <w:sz w:val="22"/>
          <w:szCs w:val="22"/>
        </w:rPr>
        <w:t xml:space="preserve">the exact calibration </w:t>
      </w:r>
    </w:p>
    <w:p w14:paraId="723DCB90" w14:textId="441D3CF0" w:rsidR="00182882" w:rsidRPr="00BF218E" w:rsidRDefault="00182882" w:rsidP="00BF218E">
      <w:pPr>
        <w:spacing w:after="0"/>
        <w:textAlignment w:val="center"/>
        <w:rPr>
          <w:rFonts w:ascii="Calibri" w:eastAsia="Times New Roman" w:hAnsi="Calibri" w:cs="Calibri"/>
          <w:sz w:val="22"/>
          <w:szCs w:val="22"/>
          <w:lang w:val="en-US" w:eastAsia="zh-CN"/>
        </w:rPr>
      </w:pPr>
      <w:r w:rsidRPr="00BF218E">
        <w:rPr>
          <w:rFonts w:ascii="Calibri" w:eastAsia="Times New Roman" w:hAnsi="Calibri" w:cs="Calibri"/>
          <w:sz w:val="22"/>
          <w:szCs w:val="22"/>
          <w:lang w:val="en-US" w:eastAsia="zh-CN"/>
        </w:rPr>
        <w:t>Therefore, t</w:t>
      </w:r>
      <w:r w:rsidR="000C759B" w:rsidRPr="00BF218E">
        <w:rPr>
          <w:rFonts w:ascii="Calibri" w:eastAsia="Times New Roman" w:hAnsi="Calibri" w:cs="Calibri"/>
          <w:sz w:val="22"/>
          <w:szCs w:val="22"/>
          <w:lang w:val="en-US" w:eastAsia="zh-CN"/>
        </w:rPr>
        <w:t xml:space="preserve">he two </w:t>
      </w:r>
      <w:r w:rsidR="00ED6EA0" w:rsidRPr="00BF218E">
        <w:rPr>
          <w:rFonts w:ascii="Calibri" w:eastAsia="Times New Roman" w:hAnsi="Calibri" w:cs="Calibri"/>
          <w:sz w:val="22"/>
          <w:szCs w:val="22"/>
          <w:lang w:val="en-US" w:eastAsia="zh-CN"/>
        </w:rPr>
        <w:t xml:space="preserve">TOA measurements </w:t>
      </w:r>
      <w:r w:rsidR="000C759B" w:rsidRPr="00BF218E">
        <w:rPr>
          <w:rFonts w:ascii="Calibri" w:eastAsia="Times New Roman" w:hAnsi="Calibri" w:cs="Calibri"/>
          <w:sz w:val="22"/>
          <w:szCs w:val="22"/>
          <w:lang w:val="en-US" w:eastAsia="zh-CN"/>
        </w:rPr>
        <w:t>can</w:t>
      </w:r>
      <w:r w:rsidR="00ED6EA0" w:rsidRPr="00BF218E">
        <w:rPr>
          <w:rFonts w:ascii="Calibri" w:eastAsia="Times New Roman" w:hAnsi="Calibri" w:cs="Calibri"/>
          <w:sz w:val="22"/>
          <w:szCs w:val="22"/>
          <w:lang w:val="en-US" w:eastAsia="zh-CN"/>
        </w:rPr>
        <w:t xml:space="preserve"> be classified as being part of the same UE RX TEG</w:t>
      </w:r>
      <w:r w:rsidRPr="00BF218E">
        <w:rPr>
          <w:rFonts w:ascii="Calibri" w:eastAsia="Times New Roman" w:hAnsi="Calibri" w:cs="Calibri"/>
          <w:sz w:val="22"/>
          <w:szCs w:val="22"/>
          <w:lang w:val="en-US" w:eastAsia="zh-CN"/>
        </w:rPr>
        <w:t xml:space="preserve"> by </w:t>
      </w:r>
      <w:r w:rsidR="00BF218E">
        <w:rPr>
          <w:rFonts w:ascii="Calibri" w:eastAsia="Times New Roman" w:hAnsi="Calibri" w:cs="Calibri"/>
          <w:sz w:val="22"/>
          <w:szCs w:val="22"/>
          <w:lang w:val="en-US" w:eastAsia="zh-CN"/>
        </w:rPr>
        <w:t xml:space="preserve">UE </w:t>
      </w:r>
      <w:r w:rsidR="00A459E4">
        <w:rPr>
          <w:rFonts w:ascii="Calibri" w:eastAsia="Times New Roman" w:hAnsi="Calibri" w:cs="Calibri"/>
          <w:sz w:val="22"/>
          <w:szCs w:val="22"/>
          <w:lang w:val="en-US" w:eastAsia="zh-CN"/>
        </w:rPr>
        <w:t>itself</w:t>
      </w:r>
      <w:r w:rsidR="00ED6EA0" w:rsidRPr="00BF218E">
        <w:rPr>
          <w:rFonts w:ascii="Calibri" w:eastAsia="Times New Roman" w:hAnsi="Calibri" w:cs="Calibri"/>
          <w:sz w:val="22"/>
          <w:szCs w:val="22"/>
          <w:lang w:val="en-US" w:eastAsia="zh-CN"/>
        </w:rPr>
        <w:t xml:space="preserve"> </w:t>
      </w:r>
      <w:r w:rsidR="0009187C" w:rsidRPr="00BF218E">
        <w:rPr>
          <w:rFonts w:ascii="Calibri" w:eastAsia="Times New Roman" w:hAnsi="Calibri" w:cs="Calibri"/>
          <w:sz w:val="22"/>
          <w:szCs w:val="22"/>
          <w:lang w:val="en-US" w:eastAsia="zh-CN"/>
        </w:rPr>
        <w:t xml:space="preserve">if the </w:t>
      </w:r>
      <w:r w:rsidR="00F61375" w:rsidRPr="00BF218E">
        <w:rPr>
          <w:rFonts w:ascii="Calibri" w:eastAsia="Times New Roman" w:hAnsi="Calibri" w:cs="Calibri"/>
          <w:sz w:val="22"/>
          <w:szCs w:val="22"/>
          <w:lang w:val="en-US" w:eastAsia="zh-CN"/>
        </w:rPr>
        <w:t xml:space="preserve">possible timing error </w:t>
      </w:r>
      <w:r w:rsidR="00E46F78" w:rsidRPr="00BF218E">
        <w:rPr>
          <w:rFonts w:ascii="Calibri" w:eastAsia="Times New Roman" w:hAnsi="Calibri" w:cs="Calibri"/>
          <w:sz w:val="22"/>
          <w:szCs w:val="22"/>
          <w:lang w:val="en-US" w:eastAsia="zh-CN"/>
        </w:rPr>
        <w:t xml:space="preserve">after the calibration </w:t>
      </w:r>
      <w:r w:rsidR="00C37C62" w:rsidRPr="00BF218E">
        <w:rPr>
          <w:rFonts w:ascii="Calibri" w:eastAsia="Times New Roman" w:hAnsi="Calibri" w:cs="Calibri"/>
          <w:sz w:val="22"/>
          <w:szCs w:val="22"/>
          <w:lang w:val="en-US" w:eastAsia="zh-CN"/>
        </w:rPr>
        <w:t>is within the specific margin</w:t>
      </w:r>
      <w:r w:rsidR="00ED6EA0" w:rsidRPr="00BF218E">
        <w:rPr>
          <w:rFonts w:ascii="Calibri" w:eastAsia="Times New Roman" w:hAnsi="Calibri" w:cs="Calibri"/>
          <w:sz w:val="22"/>
          <w:szCs w:val="22"/>
          <w:lang w:val="en-US" w:eastAsia="zh-CN"/>
        </w:rPr>
        <w:t xml:space="preserve">. </w:t>
      </w:r>
    </w:p>
    <w:p w14:paraId="215C6EC5" w14:textId="7FCDBE58" w:rsidR="00182882" w:rsidRDefault="00182882" w:rsidP="00182882">
      <w:pPr>
        <w:spacing w:after="0"/>
        <w:rPr>
          <w:rFonts w:ascii="Calibri" w:eastAsia="Times New Roman" w:hAnsi="Calibri" w:cs="Calibri"/>
          <w:b/>
          <w:bCs/>
          <w:i/>
          <w:iCs/>
          <w:sz w:val="22"/>
          <w:szCs w:val="22"/>
          <w:lang w:val="en-US" w:eastAsia="zh-CN"/>
        </w:rPr>
      </w:pPr>
      <w:r w:rsidRPr="00C06F57">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xml:space="preserve"> How to group TEGs can be left to UE implementation itself. </w:t>
      </w:r>
    </w:p>
    <w:p w14:paraId="60FB3CE8" w14:textId="77777777" w:rsidR="00182882" w:rsidRPr="00182882" w:rsidRDefault="00182882" w:rsidP="00373904">
      <w:pPr>
        <w:spacing w:after="0"/>
        <w:rPr>
          <w:lang w:val="en-US"/>
        </w:rPr>
      </w:pPr>
    </w:p>
    <w:p w14:paraId="0074CB82" w14:textId="77777777" w:rsidR="005D2992" w:rsidRDefault="005D2992" w:rsidP="00373904">
      <w:pPr>
        <w:spacing w:after="0"/>
        <w:rPr>
          <w:rFonts w:ascii="Calibri" w:eastAsia="Times New Roman" w:hAnsi="Calibri" w:cs="Calibri"/>
          <w:b/>
          <w:bCs/>
          <w:i/>
          <w:iCs/>
          <w:sz w:val="22"/>
          <w:szCs w:val="22"/>
          <w:lang w:val="en-US" w:eastAsia="zh-CN"/>
        </w:rPr>
      </w:pPr>
    </w:p>
    <w:tbl>
      <w:tblPr>
        <w:tblStyle w:val="TableGrid"/>
        <w:tblW w:w="0" w:type="auto"/>
        <w:tblLook w:val="04A0" w:firstRow="1" w:lastRow="0" w:firstColumn="1" w:lastColumn="0" w:noHBand="0" w:noVBand="1"/>
      </w:tblPr>
      <w:tblGrid>
        <w:gridCol w:w="10457"/>
      </w:tblGrid>
      <w:tr w:rsidR="00373904" w14:paraId="1CD1BD0C" w14:textId="77777777" w:rsidTr="00E851E9">
        <w:tc>
          <w:tcPr>
            <w:tcW w:w="10457" w:type="dxa"/>
          </w:tcPr>
          <w:p w14:paraId="70F649FC" w14:textId="77777777" w:rsidR="00373904" w:rsidRPr="00567948" w:rsidRDefault="00373904" w:rsidP="00E851E9">
            <w:pPr>
              <w:rPr>
                <w:b/>
                <w:u w:val="single"/>
                <w:lang w:val="sv-SE" w:eastAsia="zh-CN"/>
              </w:rPr>
            </w:pPr>
            <w:r w:rsidRPr="00567948">
              <w:rPr>
                <w:b/>
                <w:u w:val="single"/>
                <w:lang w:val="sv-SE" w:eastAsia="zh-CN"/>
              </w:rPr>
              <w:t>I</w:t>
            </w:r>
            <w:r w:rsidRPr="00567948">
              <w:rPr>
                <w:rFonts w:hint="eastAsia"/>
                <w:b/>
                <w:u w:val="single"/>
                <w:lang w:val="sv-SE" w:eastAsia="zh-CN"/>
              </w:rPr>
              <w:t xml:space="preserve">ssue 1-2-2 The </w:t>
            </w:r>
            <w:r w:rsidRPr="00567948">
              <w:rPr>
                <w:b/>
                <w:u w:val="single"/>
                <w:lang w:val="sv-SE" w:eastAsia="zh-CN"/>
              </w:rPr>
              <w:t>value</w:t>
            </w:r>
            <w:r w:rsidRPr="00567948">
              <w:rPr>
                <w:rFonts w:hint="eastAsia"/>
                <w:b/>
                <w:u w:val="single"/>
                <w:lang w:val="sv-SE" w:eastAsia="zh-CN"/>
              </w:rPr>
              <w:t>s of</w:t>
            </w:r>
            <w:r w:rsidRPr="00567948">
              <w:rPr>
                <w:b/>
                <w:u w:val="single"/>
                <w:lang w:val="sv-SE" w:eastAsia="zh-CN"/>
              </w:rPr>
              <w:t xml:space="preserve"> timing error margins associated with TEGs.</w:t>
            </w:r>
          </w:p>
          <w:p w14:paraId="33813A97" w14:textId="77777777" w:rsidR="00373904" w:rsidRPr="00C700DC" w:rsidRDefault="00373904" w:rsidP="00E851E9">
            <w:pPr>
              <w:rPr>
                <w:rFonts w:eastAsia="MS Mincho"/>
                <w:bCs/>
              </w:rPr>
            </w:pPr>
            <w:r w:rsidRPr="00DE67FA">
              <w:rPr>
                <w:rFonts w:eastAsia="MS Mincho" w:hint="eastAsia"/>
                <w:bCs/>
                <w:highlight w:val="yellow"/>
              </w:rPr>
              <w:t>FFS:</w:t>
            </w:r>
            <w:r w:rsidRPr="00C700DC">
              <w:rPr>
                <w:rFonts w:eastAsia="MS Mincho" w:hint="eastAsia"/>
                <w:bCs/>
              </w:rPr>
              <w:t xml:space="preserve"> </w:t>
            </w:r>
          </w:p>
          <w:p w14:paraId="7FB17803" w14:textId="77777777" w:rsidR="00373904" w:rsidRPr="00C05B5F" w:rsidRDefault="00373904" w:rsidP="00E851E9">
            <w:pPr>
              <w:pStyle w:val="ListParagraph"/>
              <w:numPr>
                <w:ilvl w:val="0"/>
                <w:numId w:val="40"/>
              </w:numPr>
              <w:spacing w:line="259" w:lineRule="auto"/>
              <w:ind w:left="720" w:firstLineChars="0"/>
              <w:rPr>
                <w:lang w:val="fr-FR"/>
              </w:rPr>
            </w:pPr>
            <w:r w:rsidRPr="00C05B5F">
              <w:rPr>
                <w:lang w:val="fr-FR"/>
              </w:rPr>
              <w:t xml:space="preserve">Option </w:t>
            </w:r>
            <w:proofErr w:type="gramStart"/>
            <w:r w:rsidRPr="00C05B5F">
              <w:rPr>
                <w:lang w:val="fr-FR"/>
              </w:rPr>
              <w:t>1:</w:t>
            </w:r>
            <w:proofErr w:type="gramEnd"/>
            <w:r w:rsidRPr="00C05B5F">
              <w:rPr>
                <w:lang w:val="fr-FR"/>
              </w:rPr>
              <w:t xml:space="preserve"> (Qualcomm, CATT, vivo, Ericsson</w:t>
            </w:r>
            <w:r>
              <w:rPr>
                <w:rFonts w:hint="eastAsia"/>
                <w:lang w:val="fr-FR"/>
              </w:rPr>
              <w:t>, ZTE</w:t>
            </w:r>
            <w:r w:rsidRPr="00C05B5F">
              <w:rPr>
                <w:lang w:val="fr-FR"/>
              </w:rPr>
              <w:t>)</w:t>
            </w:r>
          </w:p>
          <w:p w14:paraId="5655FE07" w14:textId="77777777" w:rsidR="00373904" w:rsidRDefault="00373904" w:rsidP="00E851E9">
            <w:pPr>
              <w:pStyle w:val="ListParagraph"/>
              <w:numPr>
                <w:ilvl w:val="1"/>
                <w:numId w:val="40"/>
              </w:numPr>
              <w:spacing w:line="259" w:lineRule="auto"/>
              <w:ind w:firstLineChars="0"/>
              <w:rPr>
                <w:bCs/>
              </w:rPr>
            </w:pPr>
            <w:r>
              <w:rPr>
                <w:bCs/>
              </w:rPr>
              <w:t>It is within RAN4 scope to recommend a useful range of values for timing error margins associated with TEGs.</w:t>
            </w:r>
          </w:p>
          <w:p w14:paraId="3BFF44F6" w14:textId="77777777" w:rsidR="00373904" w:rsidRDefault="00373904" w:rsidP="00E851E9">
            <w:pPr>
              <w:pStyle w:val="ListParagraph"/>
              <w:numPr>
                <w:ilvl w:val="0"/>
                <w:numId w:val="40"/>
              </w:numPr>
              <w:spacing w:line="259" w:lineRule="auto"/>
              <w:ind w:left="720" w:firstLineChars="0"/>
            </w:pPr>
            <w:r>
              <w:t>O</w:t>
            </w:r>
            <w:r>
              <w:rPr>
                <w:rFonts w:hint="eastAsia"/>
              </w:rPr>
              <w:t>ption 1a: (Qualcomm, Ericsson)</w:t>
            </w:r>
          </w:p>
          <w:p w14:paraId="4B0552DB" w14:textId="77777777" w:rsidR="00373904" w:rsidRDefault="00373904" w:rsidP="00E851E9">
            <w:pPr>
              <w:pStyle w:val="ListParagraph"/>
              <w:numPr>
                <w:ilvl w:val="1"/>
                <w:numId w:val="40"/>
              </w:numPr>
              <w:spacing w:line="259" w:lineRule="auto"/>
              <w:ind w:firstLineChars="0"/>
              <w:rPr>
                <w:bCs/>
              </w:rPr>
            </w:pPr>
            <w:r>
              <w:rPr>
                <w:bCs/>
              </w:rPr>
              <w:t>Configuring TEGs with different timing error margins, subject to UE capability, should be supported.</w:t>
            </w:r>
          </w:p>
          <w:p w14:paraId="26486BF5" w14:textId="77777777" w:rsidR="00373904" w:rsidRDefault="00373904" w:rsidP="00E851E9">
            <w:pPr>
              <w:pStyle w:val="ListParagraph"/>
              <w:numPr>
                <w:ilvl w:val="0"/>
                <w:numId w:val="40"/>
              </w:numPr>
              <w:spacing w:line="259" w:lineRule="auto"/>
              <w:ind w:left="720" w:firstLineChars="0"/>
            </w:pPr>
            <w:r>
              <w:t>O</w:t>
            </w:r>
            <w:r>
              <w:rPr>
                <w:rFonts w:hint="eastAsia"/>
              </w:rPr>
              <w:t>ption 2: (Huawei, Intel, Nokia)</w:t>
            </w:r>
          </w:p>
          <w:p w14:paraId="43626C06" w14:textId="77777777" w:rsidR="00373904" w:rsidRDefault="00373904" w:rsidP="00E851E9">
            <w:pPr>
              <w:pStyle w:val="ListParagraph"/>
              <w:numPr>
                <w:ilvl w:val="1"/>
                <w:numId w:val="40"/>
              </w:numPr>
              <w:spacing w:line="259" w:lineRule="auto"/>
              <w:ind w:firstLineChars="0"/>
              <w:rPr>
                <w:bCs/>
              </w:rPr>
            </w:pPr>
            <w:r>
              <w:rPr>
                <w:rFonts w:eastAsiaTheme="minorEastAsia" w:hint="eastAsia"/>
                <w:bCs/>
              </w:rPr>
              <w:lastRenderedPageBreak/>
              <w:t>FFS</w:t>
            </w:r>
          </w:p>
          <w:p w14:paraId="31D6E9BD" w14:textId="77777777" w:rsidR="00373904" w:rsidRDefault="00373904" w:rsidP="00E851E9">
            <w:pPr>
              <w:spacing w:after="0"/>
              <w:textAlignment w:val="center"/>
              <w:rPr>
                <w:rFonts w:ascii="Calibri" w:eastAsia="Times New Roman" w:hAnsi="Calibri" w:cs="Calibri"/>
                <w:sz w:val="22"/>
                <w:szCs w:val="22"/>
                <w:lang w:val="en-US" w:eastAsia="zh-CN"/>
              </w:rPr>
            </w:pPr>
          </w:p>
        </w:tc>
      </w:tr>
    </w:tbl>
    <w:p w14:paraId="354E307B" w14:textId="77777777" w:rsidR="00373904" w:rsidRDefault="00373904" w:rsidP="00373904">
      <w:pPr>
        <w:spacing w:after="0"/>
        <w:textAlignment w:val="center"/>
        <w:rPr>
          <w:rFonts w:ascii="Calibri" w:eastAsia="Times New Roman" w:hAnsi="Calibri" w:cs="Calibri"/>
          <w:sz w:val="22"/>
          <w:szCs w:val="22"/>
          <w:lang w:val="en-US" w:eastAsia="zh-CN"/>
        </w:rPr>
      </w:pPr>
    </w:p>
    <w:p w14:paraId="5F8D2F1D" w14:textId="40B0D11B" w:rsidR="00373904" w:rsidRPr="008061AE" w:rsidRDefault="00182882" w:rsidP="00373904">
      <w:pPr>
        <w:spacing w:after="0"/>
        <w:rPr>
          <w:rFonts w:ascii="Calibri" w:eastAsia="Times New Roman" w:hAnsi="Calibri" w:cs="Calibri"/>
          <w:b/>
          <w:bCs/>
          <w:i/>
          <w:iCs/>
          <w:sz w:val="22"/>
          <w:szCs w:val="22"/>
          <w:lang w:val="en-US" w:eastAsia="zh-CN"/>
        </w:rPr>
      </w:pPr>
      <w:r>
        <w:rPr>
          <w:rFonts w:ascii="Calibri" w:eastAsia="Times New Roman" w:hAnsi="Calibri" w:cs="Calibri"/>
          <w:sz w:val="22"/>
          <w:szCs w:val="22"/>
          <w:lang w:val="en-US" w:eastAsia="zh-CN"/>
        </w:rPr>
        <w:t xml:space="preserve">And for RAN4 the main works </w:t>
      </w:r>
      <w:r w:rsidR="00C06F57">
        <w:rPr>
          <w:rFonts w:ascii="Calibri" w:eastAsia="Times New Roman" w:hAnsi="Calibri" w:cs="Calibri"/>
          <w:sz w:val="22"/>
          <w:szCs w:val="22"/>
          <w:lang w:val="en-US" w:eastAsia="zh-CN"/>
        </w:rPr>
        <w:t xml:space="preserve">is </w:t>
      </w:r>
      <w:r>
        <w:rPr>
          <w:rFonts w:ascii="Calibri" w:eastAsia="Times New Roman" w:hAnsi="Calibri" w:cs="Calibri"/>
          <w:sz w:val="22"/>
          <w:szCs w:val="22"/>
          <w:lang w:val="en-US" w:eastAsia="zh-CN"/>
        </w:rPr>
        <w:t>to investigate whether such TEGs with a recommended margin can guarantee the desired accuracy improvement (</w:t>
      </w:r>
      <w:proofErr w:type="gramStart"/>
      <w:r>
        <w:rPr>
          <w:rFonts w:ascii="Calibri" w:eastAsia="Times New Roman" w:hAnsi="Calibri" w:cs="Calibri"/>
          <w:sz w:val="22"/>
          <w:szCs w:val="22"/>
          <w:lang w:val="en-US" w:eastAsia="zh-CN"/>
        </w:rPr>
        <w:t>e.g.</w:t>
      </w:r>
      <w:proofErr w:type="gramEnd"/>
      <w:r>
        <w:rPr>
          <w:rFonts w:ascii="Calibri" w:eastAsia="Times New Roman" w:hAnsi="Calibri" w:cs="Calibri"/>
          <w:sz w:val="22"/>
          <w:szCs w:val="22"/>
          <w:lang w:val="en-US" w:eastAsia="zh-CN"/>
        </w:rPr>
        <w:t xml:space="preserve"> the estimation error between the different TEGs can be eliminated or not).  </w:t>
      </w:r>
    </w:p>
    <w:p w14:paraId="5B4BEFBD" w14:textId="492422B9" w:rsidR="00453703" w:rsidRDefault="00B23F9F" w:rsidP="00D76B43">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Moreover,</w:t>
      </w:r>
      <w:r w:rsidR="00946C9B">
        <w:rPr>
          <w:rFonts w:ascii="Calibri" w:eastAsia="Times New Roman" w:hAnsi="Calibri" w:cs="Calibri"/>
          <w:sz w:val="22"/>
          <w:szCs w:val="22"/>
          <w:lang w:val="en-US" w:eastAsia="zh-CN"/>
        </w:rPr>
        <w:t xml:space="preserve"> we need to further </w:t>
      </w:r>
      <w:r w:rsidR="006D0731">
        <w:rPr>
          <w:rFonts w:ascii="Calibri" w:eastAsia="Times New Roman" w:hAnsi="Calibri" w:cs="Calibri"/>
          <w:sz w:val="22"/>
          <w:szCs w:val="22"/>
          <w:lang w:val="en-US" w:eastAsia="zh-CN"/>
        </w:rPr>
        <w:t xml:space="preserve">discuss the value of timing error margin associated with TEGs. </w:t>
      </w:r>
      <w:r w:rsidR="002E12BC">
        <w:rPr>
          <w:rFonts w:ascii="Calibri" w:eastAsia="Times New Roman" w:hAnsi="Calibri" w:cs="Calibri"/>
          <w:sz w:val="22"/>
          <w:szCs w:val="22"/>
          <w:lang w:val="en-US" w:eastAsia="zh-CN"/>
        </w:rPr>
        <w:t xml:space="preserve">But </w:t>
      </w:r>
      <w:r w:rsidR="00716E66">
        <w:rPr>
          <w:rFonts w:ascii="Calibri" w:eastAsia="Times New Roman" w:hAnsi="Calibri" w:cs="Calibri"/>
          <w:sz w:val="22"/>
          <w:szCs w:val="22"/>
          <w:lang w:val="en-US" w:eastAsia="zh-CN"/>
        </w:rPr>
        <w:t xml:space="preserve">since such margin </w:t>
      </w:r>
      <w:r w:rsidR="00D3081B">
        <w:rPr>
          <w:rFonts w:ascii="Calibri" w:eastAsia="Times New Roman" w:hAnsi="Calibri" w:cs="Calibri"/>
          <w:sz w:val="22"/>
          <w:szCs w:val="22"/>
          <w:lang w:val="en-US" w:eastAsia="zh-CN"/>
        </w:rPr>
        <w:t>was almost c</w:t>
      </w:r>
      <w:r w:rsidR="00262FB1">
        <w:rPr>
          <w:rFonts w:ascii="Calibri" w:eastAsia="Times New Roman" w:hAnsi="Calibri" w:cs="Calibri"/>
          <w:sz w:val="22"/>
          <w:szCs w:val="22"/>
          <w:lang w:val="en-US" w:eastAsia="zh-CN"/>
        </w:rPr>
        <w:t xml:space="preserve">ame from </w:t>
      </w:r>
      <w:r w:rsidR="00453703">
        <w:rPr>
          <w:rFonts w:ascii="Calibri" w:eastAsia="Times New Roman" w:hAnsi="Calibri" w:cs="Calibri"/>
          <w:sz w:val="22"/>
          <w:szCs w:val="22"/>
          <w:lang w:val="en-US" w:eastAsia="zh-CN"/>
        </w:rPr>
        <w:t xml:space="preserve">UE itself, </w:t>
      </w:r>
      <w:r w:rsidR="00134AB5">
        <w:rPr>
          <w:rFonts w:ascii="Calibri" w:eastAsia="Times New Roman" w:hAnsi="Calibri" w:cs="Calibri"/>
          <w:sz w:val="22"/>
          <w:szCs w:val="22"/>
          <w:lang w:val="en-US" w:eastAsia="zh-CN"/>
        </w:rPr>
        <w:t xml:space="preserve">in our view, </w:t>
      </w:r>
      <w:r w:rsidR="00C06F57">
        <w:rPr>
          <w:rFonts w:ascii="Calibri" w:eastAsia="Times New Roman" w:hAnsi="Calibri" w:cs="Calibri"/>
          <w:sz w:val="22"/>
          <w:szCs w:val="22"/>
          <w:lang w:val="en-US" w:eastAsia="zh-CN"/>
        </w:rPr>
        <w:t>it</w:t>
      </w:r>
      <w:r w:rsidR="00134AB5">
        <w:rPr>
          <w:rFonts w:ascii="Calibri" w:eastAsia="Times New Roman" w:hAnsi="Calibri" w:cs="Calibri"/>
          <w:sz w:val="22"/>
          <w:szCs w:val="22"/>
          <w:lang w:val="en-US" w:eastAsia="zh-CN"/>
        </w:rPr>
        <w:t xml:space="preserve"> is up to specific UE implementation and capability. </w:t>
      </w:r>
      <w:r w:rsidR="00373904">
        <w:rPr>
          <w:rFonts w:ascii="Calibri" w:eastAsia="Times New Roman" w:hAnsi="Calibri" w:cs="Calibri"/>
          <w:sz w:val="22"/>
          <w:szCs w:val="22"/>
          <w:lang w:val="en-US" w:eastAsia="zh-CN"/>
        </w:rPr>
        <w:t>That is</w:t>
      </w:r>
      <w:r w:rsidR="00C06F57">
        <w:rPr>
          <w:rFonts w:ascii="Calibri" w:eastAsia="Times New Roman" w:hAnsi="Calibri" w:cs="Calibri"/>
          <w:sz w:val="22"/>
          <w:szCs w:val="22"/>
          <w:lang w:val="en-US" w:eastAsia="zh-CN"/>
        </w:rPr>
        <w:t>,</w:t>
      </w:r>
      <w:r w:rsidR="00373904">
        <w:rPr>
          <w:rFonts w:ascii="Calibri" w:eastAsia="Times New Roman" w:hAnsi="Calibri" w:cs="Calibri"/>
          <w:sz w:val="22"/>
          <w:szCs w:val="22"/>
          <w:lang w:val="en-US" w:eastAsia="zh-CN"/>
        </w:rPr>
        <w:t xml:space="preserve"> </w:t>
      </w:r>
      <w:r w:rsidR="00453703">
        <w:rPr>
          <w:rFonts w:ascii="Calibri" w:eastAsia="Times New Roman" w:hAnsi="Calibri" w:cs="Calibri"/>
          <w:sz w:val="22"/>
          <w:szCs w:val="22"/>
          <w:lang w:val="en-US" w:eastAsia="zh-CN"/>
        </w:rPr>
        <w:t>it shall be same for all TEGs of same UE.</w:t>
      </w:r>
    </w:p>
    <w:p w14:paraId="4FADC349" w14:textId="744D6EE2" w:rsidR="00134AB5" w:rsidRDefault="00453703" w:rsidP="00453703">
      <w:pPr>
        <w:spacing w:after="0"/>
        <w:rPr>
          <w:rFonts w:ascii="Calibri" w:eastAsia="Times New Roman" w:hAnsi="Calibri" w:cs="Calibri"/>
          <w:b/>
          <w:bCs/>
          <w:i/>
          <w:iCs/>
          <w:sz w:val="22"/>
          <w:szCs w:val="22"/>
          <w:lang w:val="en-US" w:eastAsia="zh-CN"/>
        </w:rPr>
      </w:pPr>
      <w:r w:rsidRPr="00CB3AA5">
        <w:rPr>
          <w:rFonts w:ascii="Calibri" w:eastAsia="Times New Roman" w:hAnsi="Calibri" w:cs="Calibri"/>
          <w:b/>
          <w:bCs/>
          <w:i/>
          <w:iCs/>
          <w:sz w:val="22"/>
          <w:szCs w:val="22"/>
          <w:u w:val="single"/>
          <w:lang w:val="en-US" w:eastAsia="zh-CN"/>
        </w:rPr>
        <w:t xml:space="preserve">Proposal </w:t>
      </w:r>
      <w:r w:rsidR="00B23F9F">
        <w:rPr>
          <w:rFonts w:ascii="Calibri" w:eastAsia="Times New Roman" w:hAnsi="Calibri" w:cs="Calibri"/>
          <w:b/>
          <w:bCs/>
          <w:i/>
          <w:iCs/>
          <w:sz w:val="22"/>
          <w:szCs w:val="22"/>
          <w:u w:val="single"/>
          <w:lang w:val="en-US" w:eastAsia="zh-CN"/>
        </w:rPr>
        <w:t>2</w:t>
      </w:r>
      <w:r w:rsidRPr="00CB3AA5">
        <w:rPr>
          <w:rFonts w:ascii="Calibri" w:eastAsia="Times New Roman" w:hAnsi="Calibri" w:cs="Calibri"/>
          <w:b/>
          <w:bCs/>
          <w:i/>
          <w:iCs/>
          <w:sz w:val="22"/>
          <w:szCs w:val="22"/>
          <w:u w:val="single"/>
          <w:lang w:val="en-US" w:eastAsia="zh-CN"/>
        </w:rPr>
        <w:t>:</w:t>
      </w:r>
      <w:r w:rsidRPr="00CB3AA5">
        <w:rPr>
          <w:rFonts w:ascii="Calibri" w:eastAsia="Times New Roman" w:hAnsi="Calibri" w:cs="Calibri"/>
          <w:b/>
          <w:bCs/>
          <w:i/>
          <w:iCs/>
          <w:sz w:val="22"/>
          <w:szCs w:val="22"/>
          <w:lang w:val="en-US" w:eastAsia="zh-CN"/>
        </w:rPr>
        <w:t xml:space="preserve"> RAN4 </w:t>
      </w:r>
      <w:r>
        <w:rPr>
          <w:rFonts w:ascii="Calibri" w:eastAsia="Times New Roman" w:hAnsi="Calibri" w:cs="Calibri"/>
          <w:b/>
          <w:bCs/>
          <w:i/>
          <w:iCs/>
          <w:sz w:val="22"/>
          <w:szCs w:val="22"/>
          <w:lang w:val="en-US" w:eastAsia="zh-CN"/>
        </w:rPr>
        <w:t>shall</w:t>
      </w:r>
      <w:r w:rsidRPr="00CB3AA5">
        <w:rPr>
          <w:rFonts w:ascii="Calibri" w:eastAsia="Times New Roman" w:hAnsi="Calibri" w:cs="Calibri"/>
          <w:b/>
          <w:bCs/>
          <w:i/>
          <w:iCs/>
          <w:sz w:val="22"/>
          <w:szCs w:val="22"/>
          <w:lang w:val="en-US" w:eastAsia="zh-CN"/>
        </w:rPr>
        <w:t xml:space="preserve"> define </w:t>
      </w:r>
      <w:r>
        <w:rPr>
          <w:rFonts w:ascii="Calibri" w:eastAsia="Times New Roman" w:hAnsi="Calibri" w:cs="Calibri"/>
          <w:b/>
          <w:bCs/>
          <w:i/>
          <w:iCs/>
          <w:sz w:val="22"/>
          <w:szCs w:val="22"/>
          <w:lang w:val="en-US" w:eastAsia="zh-CN"/>
        </w:rPr>
        <w:t xml:space="preserve">a </w:t>
      </w:r>
      <w:r w:rsidR="00C06F57">
        <w:rPr>
          <w:rFonts w:ascii="Calibri" w:eastAsia="Times New Roman" w:hAnsi="Calibri" w:cs="Calibri"/>
          <w:b/>
          <w:bCs/>
          <w:i/>
          <w:iCs/>
          <w:sz w:val="22"/>
          <w:szCs w:val="22"/>
          <w:lang w:val="en-US" w:eastAsia="zh-CN"/>
        </w:rPr>
        <w:t>single</w:t>
      </w:r>
      <w:r>
        <w:rPr>
          <w:rFonts w:ascii="Calibri" w:eastAsia="Times New Roman" w:hAnsi="Calibri" w:cs="Calibri"/>
          <w:b/>
          <w:bCs/>
          <w:i/>
          <w:iCs/>
          <w:sz w:val="22"/>
          <w:szCs w:val="22"/>
          <w:lang w:val="en-US" w:eastAsia="zh-CN"/>
        </w:rPr>
        <w:t xml:space="preserve"> timing error margin </w:t>
      </w:r>
      <w:r w:rsidR="00312519">
        <w:rPr>
          <w:rFonts w:ascii="Calibri" w:eastAsia="Times New Roman" w:hAnsi="Calibri" w:cs="Calibri"/>
          <w:b/>
          <w:bCs/>
          <w:i/>
          <w:iCs/>
          <w:sz w:val="22"/>
          <w:szCs w:val="22"/>
          <w:lang w:val="en-US" w:eastAsia="zh-CN"/>
        </w:rPr>
        <w:t>associated with all TEGs</w:t>
      </w:r>
      <w:r w:rsidR="00BE6FAB">
        <w:rPr>
          <w:rFonts w:ascii="Calibri" w:eastAsia="Times New Roman" w:hAnsi="Calibri" w:cs="Calibri"/>
          <w:b/>
          <w:bCs/>
          <w:i/>
          <w:iCs/>
          <w:sz w:val="22"/>
          <w:szCs w:val="22"/>
          <w:lang w:val="en-US" w:eastAsia="zh-CN"/>
        </w:rPr>
        <w:t xml:space="preserve"> per UE/TRP. </w:t>
      </w:r>
    </w:p>
    <w:p w14:paraId="17919A66" w14:textId="52DBA74B" w:rsidR="00453703" w:rsidRDefault="00453703" w:rsidP="00453703">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lang w:val="en-US" w:eastAsia="zh-CN"/>
        </w:rPr>
        <w:t xml:space="preserve"> </w:t>
      </w:r>
    </w:p>
    <w:p w14:paraId="633A8757" w14:textId="41EA8306" w:rsidR="00A92D92" w:rsidRDefault="00D3081B" w:rsidP="003E251F">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 </w:t>
      </w:r>
    </w:p>
    <w:p w14:paraId="269F1181" w14:textId="4D1C2F48" w:rsidR="00A92D92" w:rsidRDefault="00A92D92" w:rsidP="00FE4E9E">
      <w:pPr>
        <w:spacing w:after="0"/>
        <w:textAlignment w:val="center"/>
        <w:rPr>
          <w:rFonts w:ascii="Calibri" w:eastAsia="Times New Roman" w:hAnsi="Calibri" w:cs="Calibri"/>
          <w:sz w:val="22"/>
          <w:szCs w:val="22"/>
          <w:lang w:val="en-US" w:eastAsia="zh-CN"/>
        </w:rPr>
      </w:pPr>
    </w:p>
    <w:tbl>
      <w:tblPr>
        <w:tblStyle w:val="TableGrid"/>
        <w:tblW w:w="0" w:type="auto"/>
        <w:tblLook w:val="04A0" w:firstRow="1" w:lastRow="0" w:firstColumn="1" w:lastColumn="0" w:noHBand="0" w:noVBand="1"/>
      </w:tblPr>
      <w:tblGrid>
        <w:gridCol w:w="10457"/>
      </w:tblGrid>
      <w:tr w:rsidR="00A92D92" w14:paraId="232511CE" w14:textId="77777777" w:rsidTr="00A92D92">
        <w:tc>
          <w:tcPr>
            <w:tcW w:w="10457" w:type="dxa"/>
          </w:tcPr>
          <w:p w14:paraId="6028D33E" w14:textId="77777777" w:rsidR="00A92D92" w:rsidRDefault="00A92D92" w:rsidP="00A92D92">
            <w:pPr>
              <w:pStyle w:val="Heading3"/>
              <w:numPr>
                <w:ilvl w:val="0"/>
                <w:numId w:val="0"/>
              </w:numPr>
              <w:ind w:left="720" w:hanging="720"/>
              <w:outlineLvl w:val="2"/>
              <w:rPr>
                <w:sz w:val="24"/>
                <w:szCs w:val="16"/>
              </w:rPr>
            </w:pPr>
            <w:r>
              <w:rPr>
                <w:sz w:val="24"/>
                <w:szCs w:val="16"/>
              </w:rPr>
              <w:t>Sub-topic 1-</w:t>
            </w:r>
            <w:r>
              <w:rPr>
                <w:rFonts w:hint="eastAsia"/>
                <w:sz w:val="24"/>
                <w:szCs w:val="16"/>
              </w:rPr>
              <w:t>3 Time variation of the TEGs</w:t>
            </w:r>
          </w:p>
          <w:p w14:paraId="193CCF56" w14:textId="77777777" w:rsidR="00A92D92" w:rsidRDefault="00A92D92" w:rsidP="00A92D92">
            <w:pPr>
              <w:rPr>
                <w:b/>
                <w:u w:val="single"/>
                <w:lang w:val="sv-SE" w:eastAsia="zh-CN"/>
              </w:rPr>
            </w:pPr>
            <w:r>
              <w:rPr>
                <w:b/>
                <w:u w:val="single"/>
                <w:lang w:val="sv-SE" w:eastAsia="zh-CN"/>
              </w:rPr>
              <w:t>I</w:t>
            </w:r>
            <w:r>
              <w:rPr>
                <w:rFonts w:hint="eastAsia"/>
                <w:b/>
                <w:u w:val="single"/>
                <w:lang w:val="sv-SE" w:eastAsia="zh-CN"/>
              </w:rPr>
              <w:t xml:space="preserve">ssue 1-3-1 </w:t>
            </w:r>
            <w:r w:rsidRPr="005F44C4">
              <w:rPr>
                <w:rFonts w:hint="eastAsia"/>
                <w:b/>
                <w:u w:val="single"/>
                <w:lang w:val="sv-SE" w:eastAsia="zh-CN"/>
              </w:rPr>
              <w:t>Impact of the time variation of timing error on the TEGs</w:t>
            </w:r>
          </w:p>
          <w:p w14:paraId="4CEAD99A" w14:textId="77777777" w:rsidR="00A92D92" w:rsidRPr="002D4321" w:rsidRDefault="00A92D92" w:rsidP="00A92D92">
            <w:pPr>
              <w:rPr>
                <w:rFonts w:eastAsia="MS Mincho"/>
              </w:rPr>
            </w:pPr>
            <w:r w:rsidRPr="002D4321">
              <w:rPr>
                <w:rFonts w:eastAsia="MS Mincho" w:hint="eastAsia"/>
              </w:rPr>
              <w:t xml:space="preserve">FFS: </w:t>
            </w:r>
          </w:p>
          <w:p w14:paraId="68AACE19" w14:textId="77777777" w:rsidR="00A92D92" w:rsidRDefault="00A92D92" w:rsidP="00A92D92">
            <w:pPr>
              <w:pStyle w:val="ListParagraph"/>
              <w:numPr>
                <w:ilvl w:val="0"/>
                <w:numId w:val="40"/>
              </w:numPr>
              <w:spacing w:line="259" w:lineRule="auto"/>
              <w:ind w:left="720" w:firstLineChars="0"/>
            </w:pPr>
            <w:r>
              <w:t>O</w:t>
            </w:r>
            <w:r>
              <w:rPr>
                <w:rFonts w:hint="eastAsia"/>
              </w:rPr>
              <w:t>ption 1: (Qualcomm, Huawei)</w:t>
            </w:r>
          </w:p>
          <w:p w14:paraId="7BB17729" w14:textId="77777777" w:rsidR="00A92D92" w:rsidRDefault="00A92D92" w:rsidP="00A92D92">
            <w:pPr>
              <w:pStyle w:val="ListParagraph"/>
              <w:numPr>
                <w:ilvl w:val="1"/>
                <w:numId w:val="40"/>
              </w:numPr>
              <w:spacing w:line="259" w:lineRule="auto"/>
              <w:ind w:firstLineChars="0"/>
            </w:pPr>
            <w:r>
              <w:t xml:space="preserve">Time variability of group delays may limit the time scope or useful life of TEGs or, conversely, it may limit the timing error margins that can be achieved if TEGs were to be applied over a prolonged </w:t>
            </w:r>
            <w:proofErr w:type="gramStart"/>
            <w:r>
              <w:t>time period</w:t>
            </w:r>
            <w:proofErr w:type="gramEnd"/>
            <w:r>
              <w:t>.</w:t>
            </w:r>
          </w:p>
          <w:p w14:paraId="6235572E" w14:textId="77777777" w:rsidR="00A92D92" w:rsidRDefault="00A92D92" w:rsidP="00A92D92">
            <w:pPr>
              <w:pStyle w:val="ListParagraph"/>
              <w:numPr>
                <w:ilvl w:val="0"/>
                <w:numId w:val="40"/>
              </w:numPr>
              <w:spacing w:line="259" w:lineRule="auto"/>
              <w:ind w:left="720" w:firstLineChars="0"/>
            </w:pPr>
            <w:r>
              <w:t>O</w:t>
            </w:r>
            <w:r>
              <w:rPr>
                <w:rFonts w:hint="eastAsia"/>
              </w:rPr>
              <w:t>ption 2: (Nokia, ZTE, Ericsson, Huawei, vivo, Intel, CATT, OPPO)</w:t>
            </w:r>
          </w:p>
          <w:p w14:paraId="335E6025" w14:textId="77777777" w:rsidR="00A92D92" w:rsidRDefault="00A92D92" w:rsidP="00A92D92">
            <w:pPr>
              <w:pStyle w:val="ListParagraph"/>
              <w:numPr>
                <w:ilvl w:val="1"/>
                <w:numId w:val="40"/>
              </w:numPr>
              <w:spacing w:line="259" w:lineRule="auto"/>
              <w:ind w:firstLineChars="0"/>
            </w:pPr>
            <w:r>
              <w:t xml:space="preserve">Study </w:t>
            </w:r>
            <w:r>
              <w:rPr>
                <w:rFonts w:eastAsiaTheme="minorEastAsia" w:hint="eastAsia"/>
              </w:rPr>
              <w:t>b</w:t>
            </w:r>
            <w:r>
              <w:t xml:space="preserve">ehaviour of residual timing error differences after calibration on static, semi-static of dynamic </w:t>
            </w:r>
            <w:r>
              <w:rPr>
                <w:rFonts w:eastAsiaTheme="minorEastAsia" w:hint="eastAsia"/>
              </w:rPr>
              <w:t>b</w:t>
            </w:r>
            <w:r>
              <w:t>ehaviour and its implications to TEG association</w:t>
            </w:r>
            <w:r>
              <w:rPr>
                <w:rFonts w:hint="eastAsia"/>
              </w:rPr>
              <w:t xml:space="preserve">. </w:t>
            </w:r>
          </w:p>
          <w:p w14:paraId="469B3C84" w14:textId="77777777" w:rsidR="00A92D92" w:rsidRDefault="00A92D92" w:rsidP="00A92D92">
            <w:pPr>
              <w:rPr>
                <w:rFonts w:eastAsiaTheme="minorEastAsia"/>
                <w:i/>
                <w:color w:val="0070C0"/>
                <w:lang w:val="en-US" w:eastAsia="zh-CN"/>
              </w:rPr>
            </w:pPr>
          </w:p>
          <w:p w14:paraId="4C6D5BF5" w14:textId="77777777" w:rsidR="00A92D92" w:rsidRDefault="00A92D92" w:rsidP="00A92D92">
            <w:pPr>
              <w:rPr>
                <w:b/>
                <w:u w:val="single"/>
                <w:lang w:val="sv-SE" w:eastAsia="zh-CN"/>
              </w:rPr>
            </w:pPr>
            <w:r>
              <w:rPr>
                <w:b/>
                <w:u w:val="single"/>
                <w:lang w:val="sv-SE" w:eastAsia="zh-CN"/>
              </w:rPr>
              <w:t>I</w:t>
            </w:r>
            <w:r>
              <w:rPr>
                <w:rFonts w:hint="eastAsia"/>
                <w:b/>
                <w:u w:val="single"/>
                <w:lang w:val="sv-SE" w:eastAsia="zh-CN"/>
              </w:rPr>
              <w:t xml:space="preserve">ssue 1-3-2 </w:t>
            </w:r>
            <w:r w:rsidRPr="005F44C4">
              <w:rPr>
                <w:rFonts w:hint="eastAsia"/>
                <w:b/>
                <w:u w:val="single"/>
                <w:lang w:val="sv-SE" w:eastAsia="zh-CN"/>
              </w:rPr>
              <w:t>Whether to define time variant (s</w:t>
            </w:r>
            <w:r w:rsidRPr="005F44C4">
              <w:rPr>
                <w:b/>
                <w:u w:val="single"/>
                <w:lang w:val="sv-SE" w:eastAsia="zh-CN"/>
              </w:rPr>
              <w:t>emi-static or dynamic</w:t>
            </w:r>
            <w:r w:rsidRPr="005F44C4">
              <w:rPr>
                <w:rFonts w:hint="eastAsia"/>
                <w:b/>
                <w:u w:val="single"/>
                <w:lang w:val="sv-SE" w:eastAsia="zh-CN"/>
              </w:rPr>
              <w:t>) TEGs?</w:t>
            </w:r>
          </w:p>
          <w:p w14:paraId="1A6DB533" w14:textId="77777777" w:rsidR="00A92D92" w:rsidRPr="00B56F79" w:rsidRDefault="00A92D92" w:rsidP="00A92D92">
            <w:pPr>
              <w:rPr>
                <w:rFonts w:eastAsia="MS Mincho"/>
              </w:rPr>
            </w:pPr>
            <w:r w:rsidRPr="00B56F79">
              <w:rPr>
                <w:rFonts w:eastAsia="MS Mincho" w:hint="eastAsia"/>
              </w:rPr>
              <w:t xml:space="preserve">FFS: </w:t>
            </w:r>
          </w:p>
          <w:p w14:paraId="7DCD2E47" w14:textId="77777777" w:rsidR="00A92D92" w:rsidRDefault="00A92D92" w:rsidP="00A92D92">
            <w:pPr>
              <w:pStyle w:val="ListParagraph"/>
              <w:numPr>
                <w:ilvl w:val="0"/>
                <w:numId w:val="40"/>
              </w:numPr>
              <w:spacing w:line="259" w:lineRule="auto"/>
              <w:ind w:left="720" w:firstLineChars="0"/>
            </w:pPr>
            <w:r>
              <w:t>O</w:t>
            </w:r>
            <w:r>
              <w:rPr>
                <w:rFonts w:hint="eastAsia"/>
              </w:rPr>
              <w:t>ption 1: No (vivo, CATT, Nokia, OPPO, ZTE)</w:t>
            </w:r>
          </w:p>
          <w:p w14:paraId="4375684F" w14:textId="77777777" w:rsidR="00A92D92" w:rsidRDefault="00A92D92" w:rsidP="00A92D92">
            <w:pPr>
              <w:pStyle w:val="ListParagraph"/>
              <w:numPr>
                <w:ilvl w:val="1"/>
                <w:numId w:val="40"/>
              </w:numPr>
              <w:spacing w:line="259" w:lineRule="auto"/>
              <w:ind w:firstLineChars="0"/>
            </w:pPr>
            <w:r>
              <w:t xml:space="preserve">The timing error can be time </w:t>
            </w:r>
            <w:proofErr w:type="gramStart"/>
            <w:r>
              <w:t>variant</w:t>
            </w:r>
            <w:proofErr w:type="gramEnd"/>
            <w:r>
              <w:t xml:space="preserve"> but TEG is up to UE implementation, i.e., there is no need to consider time variant of TEG</w:t>
            </w:r>
            <w:r>
              <w:rPr>
                <w:rFonts w:hint="eastAsia"/>
              </w:rPr>
              <w:t xml:space="preserve">. </w:t>
            </w:r>
          </w:p>
          <w:p w14:paraId="0A2F64C3" w14:textId="77777777" w:rsidR="00A92D92" w:rsidRDefault="00A92D92" w:rsidP="00A92D92">
            <w:pPr>
              <w:pStyle w:val="ListParagraph"/>
              <w:numPr>
                <w:ilvl w:val="0"/>
                <w:numId w:val="40"/>
              </w:numPr>
              <w:spacing w:line="259" w:lineRule="auto"/>
              <w:ind w:left="720" w:firstLineChars="0"/>
            </w:pPr>
            <w:r>
              <w:t>O</w:t>
            </w:r>
            <w:r>
              <w:rPr>
                <w:rFonts w:hint="eastAsia"/>
              </w:rPr>
              <w:t>ption 2: Yes (Qualcomm)</w:t>
            </w:r>
          </w:p>
          <w:p w14:paraId="573939F2" w14:textId="77777777" w:rsidR="00A92D92" w:rsidRDefault="00A92D92" w:rsidP="00A92D92">
            <w:pPr>
              <w:pStyle w:val="ListParagraph"/>
              <w:numPr>
                <w:ilvl w:val="1"/>
                <w:numId w:val="40"/>
              </w:numPr>
              <w:spacing w:line="259" w:lineRule="auto"/>
              <w:ind w:firstLineChars="0"/>
            </w:pPr>
            <w:r>
              <w:t xml:space="preserve">Semi-static or dynamic TEGs configured within the context of a given assistance data, location request, measurement report, or other suitable </w:t>
            </w:r>
            <w:proofErr w:type="gramStart"/>
            <w:r>
              <w:t>time period</w:t>
            </w:r>
            <w:proofErr w:type="gramEnd"/>
            <w:r>
              <w:t>, would be preferable to static TEG configurations.</w:t>
            </w:r>
          </w:p>
          <w:p w14:paraId="4970E017" w14:textId="77777777" w:rsidR="00A92D92" w:rsidRDefault="00A92D92" w:rsidP="00A92D92">
            <w:pPr>
              <w:pStyle w:val="ListParagraph"/>
              <w:numPr>
                <w:ilvl w:val="0"/>
                <w:numId w:val="40"/>
              </w:numPr>
              <w:spacing w:line="259" w:lineRule="auto"/>
              <w:ind w:left="720" w:firstLineChars="0"/>
            </w:pPr>
            <w:r>
              <w:t>O</w:t>
            </w:r>
            <w:r>
              <w:rPr>
                <w:rFonts w:hint="eastAsia"/>
              </w:rPr>
              <w:t>ption 3: (Huawei)</w:t>
            </w:r>
          </w:p>
          <w:p w14:paraId="0A51B0C5" w14:textId="77777777" w:rsidR="00A92D92" w:rsidRDefault="00A92D92" w:rsidP="00A92D92">
            <w:pPr>
              <w:pStyle w:val="ListParagraph"/>
              <w:numPr>
                <w:ilvl w:val="1"/>
                <w:numId w:val="40"/>
              </w:numPr>
              <w:spacing w:line="259" w:lineRule="auto"/>
              <w:ind w:firstLineChars="0"/>
            </w:pPr>
            <w:r>
              <w:t>Timing error is time varying and determination of TEG validity over time can be left to LMF implementation.</w:t>
            </w:r>
          </w:p>
          <w:p w14:paraId="7AF723F2" w14:textId="77777777" w:rsidR="00A92D92" w:rsidRDefault="00A92D92" w:rsidP="00A92D92">
            <w:pPr>
              <w:pStyle w:val="ListParagraph"/>
              <w:numPr>
                <w:ilvl w:val="0"/>
                <w:numId w:val="40"/>
              </w:numPr>
              <w:spacing w:line="259" w:lineRule="auto"/>
              <w:ind w:left="720" w:firstLineChars="0"/>
            </w:pPr>
            <w:r>
              <w:t>O</w:t>
            </w:r>
            <w:r>
              <w:rPr>
                <w:rFonts w:hint="eastAsia"/>
              </w:rPr>
              <w:t>ption 4: (Intel, Ericsson)</w:t>
            </w:r>
          </w:p>
          <w:p w14:paraId="1B22DA80" w14:textId="762AE576" w:rsidR="00A92D92" w:rsidRDefault="00A92D92" w:rsidP="00A92D92">
            <w:pPr>
              <w:spacing w:after="0"/>
              <w:textAlignment w:val="center"/>
              <w:rPr>
                <w:rFonts w:ascii="Calibri" w:eastAsia="Times New Roman" w:hAnsi="Calibri" w:cs="Calibri"/>
                <w:sz w:val="22"/>
                <w:szCs w:val="22"/>
                <w:lang w:val="en-US" w:eastAsia="zh-CN"/>
              </w:rPr>
            </w:pPr>
            <w:r>
              <w:rPr>
                <w:lang w:eastAsia="zh-CN"/>
              </w:rPr>
              <w:t>D</w:t>
            </w:r>
            <w:r>
              <w:rPr>
                <w:rFonts w:hint="eastAsia"/>
                <w:lang w:eastAsia="zh-CN"/>
              </w:rPr>
              <w:t>epending on implementation and RAN1 outcome</w:t>
            </w:r>
          </w:p>
        </w:tc>
      </w:tr>
    </w:tbl>
    <w:p w14:paraId="2CE48829" w14:textId="77777777" w:rsidR="00A92D92" w:rsidRDefault="00A92D92" w:rsidP="00FE4E9E">
      <w:pPr>
        <w:spacing w:after="0"/>
        <w:textAlignment w:val="center"/>
        <w:rPr>
          <w:rFonts w:ascii="Calibri" w:eastAsia="Times New Roman" w:hAnsi="Calibri" w:cs="Calibri"/>
          <w:sz w:val="22"/>
          <w:szCs w:val="22"/>
          <w:lang w:val="en-US" w:eastAsia="zh-CN"/>
        </w:rPr>
      </w:pPr>
    </w:p>
    <w:p w14:paraId="1B67381C" w14:textId="41A474F4" w:rsidR="00866D7F" w:rsidRPr="00FE4E9E" w:rsidRDefault="00866D7F" w:rsidP="00866D7F">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With</w:t>
      </w:r>
      <w:r w:rsidRPr="00FE4E9E">
        <w:rPr>
          <w:rFonts w:ascii="Calibri" w:eastAsia="Times New Roman" w:hAnsi="Calibri" w:cs="Calibri" w:hint="eastAsia"/>
          <w:sz w:val="22"/>
          <w:szCs w:val="22"/>
          <w:lang w:val="en-US" w:eastAsia="zh-CN"/>
        </w:rPr>
        <w:t xml:space="preserve"> the definition </w:t>
      </w:r>
      <w:r w:rsidRPr="00FE4E9E">
        <w:rPr>
          <w:rFonts w:ascii="Calibri" w:eastAsia="Times New Roman" w:hAnsi="Calibri" w:cs="Calibri"/>
          <w:sz w:val="22"/>
          <w:szCs w:val="22"/>
          <w:lang w:val="en-US" w:eastAsia="zh-CN"/>
        </w:rPr>
        <w:t xml:space="preserve">of </w:t>
      </w:r>
      <w:r w:rsidRPr="00FE4E9E">
        <w:rPr>
          <w:rFonts w:ascii="Calibri" w:eastAsia="Times New Roman" w:hAnsi="Calibri" w:cs="Calibri" w:hint="eastAsia"/>
          <w:sz w:val="22"/>
          <w:szCs w:val="22"/>
          <w:lang w:val="en-US" w:eastAsia="zh-CN"/>
        </w:rPr>
        <w:t>UE Tx</w:t>
      </w:r>
      <w:r w:rsidRPr="00FE4E9E">
        <w:rPr>
          <w:rFonts w:ascii="Calibri" w:eastAsia="Times New Roman" w:hAnsi="Calibri" w:cs="Calibri"/>
          <w:sz w:val="22"/>
          <w:szCs w:val="22"/>
          <w:lang w:val="en-US" w:eastAsia="zh-CN"/>
        </w:rPr>
        <w:t>/Rx</w:t>
      </w:r>
      <w:r w:rsidRPr="00FE4E9E">
        <w:rPr>
          <w:rFonts w:ascii="Calibri" w:eastAsia="Times New Roman" w:hAnsi="Calibri" w:cs="Calibri" w:hint="eastAsia"/>
          <w:sz w:val="22"/>
          <w:szCs w:val="22"/>
          <w:lang w:val="en-US" w:eastAsia="zh-CN"/>
        </w:rPr>
        <w:t xml:space="preserve"> TEG </w:t>
      </w:r>
      <w:r w:rsidRPr="00FE4E9E">
        <w:rPr>
          <w:rFonts w:ascii="Calibri" w:eastAsia="Times New Roman" w:hAnsi="Calibri" w:cs="Calibri"/>
          <w:sz w:val="22"/>
          <w:szCs w:val="22"/>
          <w:lang w:val="en-US" w:eastAsia="zh-CN"/>
        </w:rPr>
        <w:t>[3]</w:t>
      </w:r>
      <w:r>
        <w:rPr>
          <w:rFonts w:ascii="Calibri" w:eastAsia="Times New Roman" w:hAnsi="Calibri" w:cs="Calibri"/>
          <w:sz w:val="22"/>
          <w:szCs w:val="22"/>
          <w:lang w:val="en-US" w:eastAsia="zh-CN"/>
        </w:rPr>
        <w:t xml:space="preserve"> </w:t>
      </w:r>
      <w:r w:rsidRPr="00FE4E9E">
        <w:rPr>
          <w:rFonts w:ascii="Calibri" w:eastAsia="Times New Roman" w:hAnsi="Calibri" w:cs="Calibri" w:hint="eastAsia"/>
          <w:sz w:val="22"/>
          <w:szCs w:val="22"/>
          <w:lang w:val="en-US" w:eastAsia="zh-CN"/>
        </w:rPr>
        <w:t>the UE Tx timing error is defined as t</w:t>
      </w:r>
      <w:r w:rsidRPr="00FE4E9E">
        <w:rPr>
          <w:rFonts w:ascii="Calibri" w:eastAsia="Times New Roman" w:hAnsi="Calibri" w:cs="Calibri"/>
          <w:sz w:val="22"/>
          <w:szCs w:val="22"/>
          <w:lang w:val="en-US" w:eastAsia="zh-CN"/>
        </w:rPr>
        <w:t>he remaining Tx time delay after the calibration, or the uncalibrated Tx time delay</w:t>
      </w:r>
      <w:r w:rsidRPr="00FE4E9E">
        <w:rPr>
          <w:rFonts w:ascii="Calibri" w:eastAsia="Times New Roman" w:hAnsi="Calibri" w:cs="Calibri" w:hint="eastAsia"/>
          <w:sz w:val="22"/>
          <w:szCs w:val="22"/>
          <w:lang w:val="en-US" w:eastAsia="zh-CN"/>
        </w:rPr>
        <w:t xml:space="preserve"> from baseband to the antenna. </w:t>
      </w:r>
      <w:r w:rsidRPr="00FE4E9E">
        <w:rPr>
          <w:rFonts w:ascii="Calibri" w:eastAsia="Times New Roman" w:hAnsi="Calibri" w:cs="Calibri"/>
          <w:sz w:val="22"/>
          <w:szCs w:val="22"/>
          <w:lang w:val="en-US" w:eastAsia="zh-CN"/>
        </w:rPr>
        <w:t xml:space="preserve">However, as discussed in the last RAN4 meeting there are still some ambiguities on this definition, </w:t>
      </w:r>
      <w:proofErr w:type="gramStart"/>
      <w:r w:rsidRPr="00FE4E9E">
        <w:rPr>
          <w:rFonts w:ascii="Calibri" w:eastAsia="Times New Roman" w:hAnsi="Calibri" w:cs="Calibri"/>
          <w:sz w:val="22"/>
          <w:szCs w:val="22"/>
          <w:lang w:val="en-US" w:eastAsia="zh-CN"/>
        </w:rPr>
        <w:t>e.g.</w:t>
      </w:r>
      <w:proofErr w:type="gramEnd"/>
      <w:r w:rsidRPr="00FE4E9E">
        <w:rPr>
          <w:rFonts w:ascii="Calibri" w:eastAsia="Times New Roman" w:hAnsi="Calibri" w:cs="Calibri"/>
          <w:sz w:val="22"/>
          <w:szCs w:val="22"/>
          <w:lang w:val="en-US" w:eastAsia="zh-CN"/>
        </w:rPr>
        <w:t xml:space="preserve"> what the main components in UE side after the timing error calibration which can impact the positioning performance are.  </w:t>
      </w:r>
    </w:p>
    <w:p w14:paraId="61E03D0C" w14:textId="77777777" w:rsidR="00866D7F" w:rsidRPr="00FE4E9E" w:rsidRDefault="00866D7F" w:rsidP="00866D7F">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 xml:space="preserve">In RAN1’s agreements it seems that the main concern on such TX/RX error is due to the different antenna panels. That is UE may report the fixed RX timing error to LMF which is associated to the specific antenna panel. </w:t>
      </w:r>
    </w:p>
    <w:tbl>
      <w:tblPr>
        <w:tblStyle w:val="TableGrid"/>
        <w:tblW w:w="0" w:type="auto"/>
        <w:tblLook w:val="04A0" w:firstRow="1" w:lastRow="0" w:firstColumn="1" w:lastColumn="0" w:noHBand="0" w:noVBand="1"/>
      </w:tblPr>
      <w:tblGrid>
        <w:gridCol w:w="9617"/>
      </w:tblGrid>
      <w:tr w:rsidR="00866D7F" w:rsidRPr="00561F5E" w14:paraId="520F5B15" w14:textId="77777777" w:rsidTr="002944C0">
        <w:tc>
          <w:tcPr>
            <w:tcW w:w="9617" w:type="dxa"/>
          </w:tcPr>
          <w:p w14:paraId="7292DC02" w14:textId="77777777" w:rsidR="00866D7F" w:rsidRPr="00561F5E" w:rsidRDefault="00866D7F" w:rsidP="002944C0">
            <w:pPr>
              <w:rPr>
                <w:lang w:eastAsia="x-none"/>
              </w:rPr>
            </w:pPr>
            <w:r w:rsidRPr="00561F5E">
              <w:rPr>
                <w:highlight w:val="green"/>
                <w:lang w:eastAsia="x-none"/>
              </w:rPr>
              <w:t>Agreement:</w:t>
            </w:r>
          </w:p>
          <w:p w14:paraId="070F3317" w14:textId="77777777" w:rsidR="00866D7F" w:rsidRPr="0089465F" w:rsidRDefault="00866D7F" w:rsidP="002944C0">
            <w:pPr>
              <w:pStyle w:val="ListParagraph"/>
              <w:numPr>
                <w:ilvl w:val="0"/>
                <w:numId w:val="36"/>
              </w:numPr>
              <w:spacing w:line="259" w:lineRule="auto"/>
              <w:ind w:firstLineChars="0"/>
              <w:contextualSpacing/>
              <w:jc w:val="both"/>
              <w:rPr>
                <w:szCs w:val="20"/>
              </w:rPr>
            </w:pPr>
            <w:r w:rsidRPr="00561F5E">
              <w:rPr>
                <w:szCs w:val="20"/>
              </w:rPr>
              <w:t xml:space="preserve">Support the following for mitigating TRP Tx timing errors and/or UE Rx timing errors </w:t>
            </w:r>
            <w:r w:rsidRPr="0089465F">
              <w:rPr>
                <w:szCs w:val="20"/>
              </w:rPr>
              <w:t>for DL TDOA</w:t>
            </w:r>
          </w:p>
          <w:p w14:paraId="6D279E4B"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lastRenderedPageBreak/>
              <w:t>Support a UE to provide the association information of RSTD measurements with UE Rx TEG(s) to the LMF when the UE reports the RSTD measurements to the LMF if the UE has multiple TEGs</w:t>
            </w:r>
          </w:p>
          <w:p w14:paraId="23F09224"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 xml:space="preserve">Support a TRP providing the association information of DL PRS resources with Tx TEGs to the LMF </w:t>
            </w:r>
            <w:bookmarkStart w:id="5" w:name="_Hlk69244085"/>
            <w:r w:rsidRPr="0089465F">
              <w:rPr>
                <w:szCs w:val="20"/>
              </w:rPr>
              <w:t>if the TRP has multiple TEGs</w:t>
            </w:r>
            <w:bookmarkEnd w:id="5"/>
          </w:p>
          <w:p w14:paraId="5F234252"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 xml:space="preserve">Support the LMF to provide the association information of DL PRS resources with Tx TEGs to a UE for UE-based positioning if the TRP has multiple TEGs </w:t>
            </w:r>
          </w:p>
          <w:p w14:paraId="66B43C6C"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FFS: the details of the signalling, procedures, and UE capability</w:t>
            </w:r>
          </w:p>
          <w:p w14:paraId="2B7EE602" w14:textId="77777777" w:rsidR="00866D7F" w:rsidRPr="00561F5E" w:rsidRDefault="00866D7F" w:rsidP="002944C0">
            <w:pPr>
              <w:pStyle w:val="ListParagraph"/>
              <w:numPr>
                <w:ilvl w:val="0"/>
                <w:numId w:val="36"/>
              </w:numPr>
              <w:spacing w:line="259" w:lineRule="auto"/>
              <w:ind w:firstLineChars="0"/>
              <w:contextualSpacing/>
              <w:jc w:val="both"/>
              <w:rPr>
                <w:szCs w:val="20"/>
              </w:rPr>
            </w:pPr>
            <w:r w:rsidRPr="00561F5E">
              <w:rPr>
                <w:szCs w:val="20"/>
              </w:rPr>
              <w:t>Send an LS to RAN4 to check if there is any issue to support the above enhancements.</w:t>
            </w:r>
          </w:p>
          <w:p w14:paraId="3E4AAE59" w14:textId="77777777" w:rsidR="00866D7F" w:rsidRPr="00561F5E" w:rsidRDefault="00866D7F" w:rsidP="002944C0">
            <w:pPr>
              <w:jc w:val="both"/>
            </w:pPr>
          </w:p>
        </w:tc>
      </w:tr>
    </w:tbl>
    <w:p w14:paraId="03CD6A34" w14:textId="13ECDED8" w:rsidR="00017DDE" w:rsidRPr="004C38D4" w:rsidRDefault="00017DDE" w:rsidP="00017DDE">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lastRenderedPageBreak/>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sidR="008C620F">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32260ACC" w14:textId="77777777" w:rsidR="00866D7F" w:rsidRPr="00561F5E" w:rsidRDefault="00866D7F" w:rsidP="00866D7F"/>
    <w:p w14:paraId="78790999" w14:textId="08F60ECC" w:rsidR="00866D7F" w:rsidRDefault="00866D7F" w:rsidP="00866D7F">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But from UE </w:t>
      </w:r>
      <w:r w:rsidR="00017DDE">
        <w:rPr>
          <w:rFonts w:ascii="Calibri" w:eastAsia="Times New Roman" w:hAnsi="Calibri" w:cs="Calibri"/>
          <w:sz w:val="22"/>
          <w:szCs w:val="22"/>
          <w:lang w:val="en-US" w:eastAsia="zh-CN"/>
        </w:rPr>
        <w:t xml:space="preserve">implementation </w:t>
      </w:r>
      <w:r>
        <w:rPr>
          <w:rFonts w:ascii="Calibri" w:eastAsia="Times New Roman" w:hAnsi="Calibri" w:cs="Calibri"/>
          <w:sz w:val="22"/>
          <w:szCs w:val="22"/>
          <w:lang w:val="en-US" w:eastAsia="zh-CN"/>
        </w:rPr>
        <w:t xml:space="preserve">perspective, such RX timing error can be introduced by multiple factors besides RF panels/chains. Even for the same panel they can be more complicated </w:t>
      </w:r>
      <w:r w:rsidRPr="00E27B99">
        <w:rPr>
          <w:rFonts w:ascii="Calibri" w:eastAsia="Times New Roman" w:hAnsi="Calibri" w:cs="Calibri"/>
          <w:sz w:val="22"/>
          <w:szCs w:val="22"/>
          <w:lang w:val="en-US" w:eastAsia="zh-CN"/>
        </w:rPr>
        <w:t>and changed time to time</w:t>
      </w:r>
      <w:r>
        <w:rPr>
          <w:rFonts w:ascii="Calibri" w:eastAsia="Times New Roman" w:hAnsi="Calibri" w:cs="Calibri"/>
          <w:sz w:val="22"/>
          <w:szCs w:val="22"/>
          <w:lang w:val="en-US" w:eastAsia="zh-CN"/>
        </w:rPr>
        <w:t xml:space="preserve">. </w:t>
      </w:r>
    </w:p>
    <w:p w14:paraId="7FC0EA5F" w14:textId="48F79A28" w:rsidR="00017DDE" w:rsidRPr="00017DDE" w:rsidRDefault="00017DDE" w:rsidP="00017DDE">
      <w:pPr>
        <w:spacing w:after="0"/>
        <w:textAlignment w:val="center"/>
        <w:rPr>
          <w:rFonts w:ascii="Calibri" w:eastAsia="Times New Roman" w:hAnsi="Calibri" w:cs="Calibri"/>
          <w:b/>
          <w:bCs/>
          <w:sz w:val="22"/>
          <w:szCs w:val="22"/>
          <w:u w:val="single"/>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w:t>
      </w:r>
      <w:r w:rsidR="000F657A">
        <w:rPr>
          <w:rFonts w:ascii="Calibri" w:eastAsia="Times New Roman" w:hAnsi="Calibri" w:cs="Calibri"/>
          <w:b/>
          <w:bCs/>
          <w:sz w:val="22"/>
          <w:szCs w:val="22"/>
          <w:u w:val="single"/>
          <w:lang w:val="en-US" w:eastAsia="zh-CN"/>
        </w:rPr>
        <w:t>2</w:t>
      </w:r>
      <w:r w:rsidRPr="00F20504">
        <w:rPr>
          <w:rFonts w:ascii="Calibri" w:eastAsia="Times New Roman" w:hAnsi="Calibri" w:cs="Calibri"/>
          <w:b/>
          <w:bCs/>
          <w:sz w:val="22"/>
          <w:szCs w:val="22"/>
          <w:lang w:val="en-US" w:eastAsia="zh-CN"/>
        </w:rPr>
        <w:t xml:space="preserve">:  </w:t>
      </w:r>
      <w:r w:rsidR="000F657A" w:rsidRPr="00F20504">
        <w:rPr>
          <w:rFonts w:ascii="Calibri" w:eastAsia="Times New Roman" w:hAnsi="Calibri" w:cs="Calibri"/>
          <w:b/>
          <w:bCs/>
          <w:sz w:val="22"/>
          <w:szCs w:val="22"/>
          <w:lang w:val="en-US" w:eastAsia="zh-CN"/>
        </w:rPr>
        <w:t>The exact TEG</w:t>
      </w:r>
      <w:r w:rsidRPr="00F20504">
        <w:rPr>
          <w:rFonts w:ascii="Calibri" w:eastAsia="Times New Roman" w:hAnsi="Calibri" w:cs="Calibri"/>
          <w:b/>
          <w:bCs/>
          <w:sz w:val="22"/>
          <w:szCs w:val="22"/>
          <w:lang w:val="en-US" w:eastAsia="zh-CN"/>
        </w:rPr>
        <w:t xml:space="preserve"> </w:t>
      </w:r>
      <w:r w:rsidR="004B328D" w:rsidRPr="00F20504">
        <w:rPr>
          <w:rFonts w:ascii="Calibri" w:eastAsia="Times New Roman" w:hAnsi="Calibri" w:cs="Calibri"/>
          <w:b/>
          <w:bCs/>
          <w:sz w:val="22"/>
          <w:szCs w:val="22"/>
          <w:lang w:val="en-US" w:eastAsia="zh-CN"/>
        </w:rPr>
        <w:t xml:space="preserve">from UE can be </w:t>
      </w:r>
      <w:r w:rsidR="00E27B99">
        <w:rPr>
          <w:rFonts w:ascii="Calibri" w:eastAsia="Times New Roman" w:hAnsi="Calibri" w:cs="Calibri"/>
          <w:b/>
          <w:bCs/>
          <w:sz w:val="22"/>
          <w:szCs w:val="22"/>
          <w:lang w:val="en-US" w:eastAsia="zh-CN"/>
        </w:rPr>
        <w:t>changed time to time</w:t>
      </w:r>
      <w:r w:rsidR="000F657A" w:rsidRPr="00F20504">
        <w:rPr>
          <w:rFonts w:ascii="Calibri" w:eastAsia="Times New Roman" w:hAnsi="Calibri" w:cs="Calibri"/>
          <w:b/>
          <w:bCs/>
          <w:sz w:val="22"/>
          <w:szCs w:val="22"/>
          <w:lang w:val="en-US" w:eastAsia="zh-CN"/>
        </w:rPr>
        <w:t xml:space="preserve">. </w:t>
      </w:r>
      <w:r w:rsidR="003A1F2E" w:rsidRPr="00F20504">
        <w:rPr>
          <w:rFonts w:ascii="Calibri" w:eastAsia="Times New Roman" w:hAnsi="Calibri" w:cs="Calibri"/>
          <w:b/>
          <w:bCs/>
          <w:sz w:val="22"/>
          <w:szCs w:val="22"/>
          <w:lang w:val="en-US" w:eastAsia="zh-CN"/>
        </w:rPr>
        <w:t xml:space="preserve">RAN4 can investigate the </w:t>
      </w:r>
      <w:r w:rsidR="00F20504" w:rsidRPr="00F20504">
        <w:rPr>
          <w:rFonts w:ascii="Calibri" w:eastAsia="Times New Roman" w:hAnsi="Calibri" w:cs="Calibri"/>
          <w:b/>
          <w:bCs/>
          <w:sz w:val="22"/>
          <w:szCs w:val="22"/>
          <w:lang w:val="en-US" w:eastAsia="zh-CN"/>
        </w:rPr>
        <w:t xml:space="preserve">impacts due to the static TEG within the </w:t>
      </w:r>
      <w:r w:rsidR="006117CE">
        <w:rPr>
          <w:rFonts w:ascii="Calibri" w:eastAsia="Times New Roman" w:hAnsi="Calibri" w:cs="Calibri"/>
          <w:b/>
          <w:bCs/>
          <w:sz w:val="22"/>
          <w:szCs w:val="22"/>
          <w:lang w:val="en-US" w:eastAsia="zh-CN"/>
        </w:rPr>
        <w:t xml:space="preserve">acceptable variance </w:t>
      </w:r>
      <w:r w:rsidR="00882B3A">
        <w:rPr>
          <w:rFonts w:ascii="Calibri" w:eastAsia="Times New Roman" w:hAnsi="Calibri" w:cs="Calibri"/>
          <w:b/>
          <w:bCs/>
          <w:sz w:val="22"/>
          <w:szCs w:val="22"/>
          <w:lang w:val="en-US" w:eastAsia="zh-CN"/>
        </w:rPr>
        <w:t>within a specific duration</w:t>
      </w:r>
      <w:r w:rsidR="00F20504" w:rsidRPr="00F20504">
        <w:rPr>
          <w:rFonts w:ascii="Calibri" w:eastAsia="Times New Roman" w:hAnsi="Calibri" w:cs="Calibri"/>
          <w:b/>
          <w:bCs/>
          <w:sz w:val="22"/>
          <w:szCs w:val="22"/>
          <w:lang w:val="en-US" w:eastAsia="zh-CN"/>
        </w:rPr>
        <w:t>.</w:t>
      </w:r>
      <w:r w:rsidR="00F20504">
        <w:rPr>
          <w:rFonts w:ascii="Calibri" w:eastAsia="Times New Roman" w:hAnsi="Calibri" w:cs="Calibri"/>
          <w:b/>
          <w:bCs/>
          <w:sz w:val="22"/>
          <w:szCs w:val="22"/>
          <w:u w:val="single"/>
          <w:lang w:val="en-US" w:eastAsia="zh-CN"/>
        </w:rPr>
        <w:t xml:space="preserve"> </w:t>
      </w:r>
    </w:p>
    <w:p w14:paraId="7785EA01" w14:textId="078E93EC" w:rsidR="00866D7F" w:rsidRPr="00993CF2" w:rsidRDefault="00866D7F" w:rsidP="00866D7F">
      <w:pPr>
        <w:spacing w:after="0"/>
        <w:textAlignment w:val="center"/>
        <w:rPr>
          <w:rFonts w:ascii="Calibri" w:eastAsia="Times New Roman" w:hAnsi="Calibri" w:cs="Calibri"/>
          <w:b/>
          <w:bCs/>
          <w:sz w:val="22"/>
          <w:szCs w:val="22"/>
          <w:lang w:val="en-US" w:eastAsia="zh-CN"/>
        </w:rPr>
      </w:pPr>
    </w:p>
    <w:p w14:paraId="32898936" w14:textId="1FC55382" w:rsidR="000D75CB" w:rsidRDefault="000D75CB" w:rsidP="00866D7F">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Therefore, </w:t>
      </w:r>
      <w:r w:rsidR="001E2937">
        <w:rPr>
          <w:rFonts w:ascii="Calibri" w:eastAsia="Times New Roman" w:hAnsi="Calibri" w:cs="Calibri"/>
          <w:sz w:val="22"/>
          <w:szCs w:val="22"/>
          <w:lang w:val="en-US" w:eastAsia="zh-CN"/>
        </w:rPr>
        <w:t>we can conclude that:</w:t>
      </w:r>
    </w:p>
    <w:p w14:paraId="7C03086D" w14:textId="0B956EF8" w:rsidR="00866D7F" w:rsidRPr="00EC6CA1" w:rsidRDefault="00866D7F" w:rsidP="001E2937">
      <w:pPr>
        <w:spacing w:after="0"/>
        <w:rPr>
          <w:rFonts w:ascii="Calibri" w:eastAsia="Times New Roman" w:hAnsi="Calibri" w:cs="Calibri"/>
          <w:b/>
          <w:bCs/>
          <w:i/>
          <w:iCs/>
          <w:sz w:val="22"/>
          <w:szCs w:val="22"/>
          <w:lang w:val="en-US" w:eastAsia="zh-CN"/>
        </w:rPr>
      </w:pPr>
      <w:r w:rsidRPr="009A30D8">
        <w:rPr>
          <w:rFonts w:ascii="Calibri" w:eastAsia="Times New Roman" w:hAnsi="Calibri" w:cs="Calibri"/>
          <w:b/>
          <w:bCs/>
          <w:i/>
          <w:iCs/>
          <w:sz w:val="22"/>
          <w:szCs w:val="22"/>
          <w:u w:val="single"/>
          <w:lang w:val="en-US" w:eastAsia="zh-CN"/>
        </w:rPr>
        <w:t xml:space="preserve">Proposal </w:t>
      </w:r>
      <w:r w:rsidR="00C06F57">
        <w:rPr>
          <w:rFonts w:ascii="Calibri" w:eastAsia="Times New Roman" w:hAnsi="Calibri" w:cs="Calibri"/>
          <w:b/>
          <w:bCs/>
          <w:i/>
          <w:iCs/>
          <w:sz w:val="22"/>
          <w:szCs w:val="22"/>
          <w:u w:val="single"/>
          <w:lang w:val="en-US" w:eastAsia="zh-CN"/>
        </w:rPr>
        <w:t>3</w:t>
      </w:r>
      <w:r w:rsidRPr="009A30D8">
        <w:rPr>
          <w:rFonts w:ascii="Calibri" w:eastAsia="Times New Roman" w:hAnsi="Calibri" w:cs="Calibri"/>
          <w:b/>
          <w:bCs/>
          <w:i/>
          <w:iCs/>
          <w:sz w:val="22"/>
          <w:szCs w:val="22"/>
          <w:lang w:val="en-US" w:eastAsia="zh-CN"/>
        </w:rPr>
        <w:t xml:space="preserve">: </w:t>
      </w:r>
      <w:r w:rsidR="00C021E8">
        <w:rPr>
          <w:rFonts w:ascii="Calibri" w:eastAsia="Times New Roman" w:hAnsi="Calibri" w:cs="Calibri"/>
          <w:b/>
          <w:bCs/>
          <w:i/>
          <w:iCs/>
          <w:sz w:val="22"/>
          <w:szCs w:val="22"/>
          <w:lang w:val="en-US" w:eastAsia="zh-CN"/>
        </w:rPr>
        <w:t>Whe</w:t>
      </w:r>
      <w:r w:rsidR="00505AE6">
        <w:rPr>
          <w:rFonts w:ascii="Calibri" w:eastAsia="Times New Roman" w:hAnsi="Calibri" w:cs="Calibri"/>
          <w:b/>
          <w:bCs/>
          <w:i/>
          <w:iCs/>
          <w:sz w:val="22"/>
          <w:szCs w:val="22"/>
          <w:lang w:val="en-US" w:eastAsia="zh-CN"/>
        </w:rPr>
        <w:t>ther</w:t>
      </w:r>
      <w:r w:rsidRPr="009A30D8">
        <w:rPr>
          <w:rFonts w:ascii="Calibri" w:eastAsia="Times New Roman" w:hAnsi="Calibri" w:cs="Calibri"/>
          <w:b/>
          <w:bCs/>
          <w:i/>
          <w:iCs/>
          <w:sz w:val="22"/>
          <w:szCs w:val="22"/>
          <w:lang w:val="en-US" w:eastAsia="zh-CN"/>
        </w:rPr>
        <w:t xml:space="preserve"> </w:t>
      </w:r>
      <w:r w:rsidR="001E2937" w:rsidRPr="00EC6CA1">
        <w:rPr>
          <w:rFonts w:ascii="Calibri" w:eastAsia="Times New Roman" w:hAnsi="Calibri" w:cs="Calibri" w:hint="eastAsia"/>
          <w:b/>
          <w:bCs/>
          <w:i/>
          <w:iCs/>
          <w:sz w:val="22"/>
          <w:szCs w:val="22"/>
          <w:lang w:val="en-US" w:eastAsia="zh-CN"/>
        </w:rPr>
        <w:t xml:space="preserve">the time </w:t>
      </w:r>
      <w:r w:rsidR="00C06F57" w:rsidRPr="00EC6CA1">
        <w:rPr>
          <w:rFonts w:ascii="Calibri" w:eastAsia="Times New Roman" w:hAnsi="Calibri" w:cs="Calibri"/>
          <w:b/>
          <w:bCs/>
          <w:i/>
          <w:iCs/>
          <w:sz w:val="22"/>
          <w:szCs w:val="22"/>
          <w:lang w:val="en-US" w:eastAsia="zh-CN"/>
        </w:rPr>
        <w:t>variant</w:t>
      </w:r>
      <w:r w:rsidR="00505AE6" w:rsidRPr="00EC6CA1">
        <w:rPr>
          <w:rFonts w:ascii="Calibri" w:eastAsia="Times New Roman" w:hAnsi="Calibri" w:cs="Calibri"/>
          <w:b/>
          <w:bCs/>
          <w:i/>
          <w:iCs/>
          <w:sz w:val="22"/>
          <w:szCs w:val="22"/>
          <w:lang w:val="en-US" w:eastAsia="zh-CN"/>
        </w:rPr>
        <w:t xml:space="preserve"> </w:t>
      </w:r>
      <w:r w:rsidR="001E2937" w:rsidRPr="00EC6CA1">
        <w:rPr>
          <w:rFonts w:ascii="Calibri" w:eastAsia="Times New Roman" w:hAnsi="Calibri" w:cs="Calibri"/>
          <w:b/>
          <w:bCs/>
          <w:i/>
          <w:iCs/>
          <w:sz w:val="22"/>
          <w:szCs w:val="22"/>
          <w:lang w:val="en-US" w:eastAsia="zh-CN"/>
        </w:rPr>
        <w:t>TEG</w:t>
      </w:r>
      <w:r w:rsidR="00505AE6" w:rsidRPr="00EC6CA1">
        <w:rPr>
          <w:rFonts w:ascii="Calibri" w:eastAsia="Times New Roman" w:hAnsi="Calibri" w:cs="Calibri"/>
          <w:b/>
          <w:bCs/>
          <w:i/>
          <w:iCs/>
          <w:sz w:val="22"/>
          <w:szCs w:val="22"/>
          <w:lang w:val="en-US" w:eastAsia="zh-CN"/>
        </w:rPr>
        <w:t xml:space="preserve"> </w:t>
      </w:r>
      <w:r w:rsidR="00810BE1" w:rsidRPr="00EC6CA1">
        <w:rPr>
          <w:rFonts w:ascii="Calibri" w:eastAsia="Times New Roman" w:hAnsi="Calibri" w:cs="Calibri"/>
          <w:b/>
          <w:bCs/>
          <w:i/>
          <w:iCs/>
          <w:sz w:val="22"/>
          <w:szCs w:val="22"/>
          <w:lang w:val="en-US" w:eastAsia="zh-CN"/>
        </w:rPr>
        <w:t>is necessary can be FFS</w:t>
      </w:r>
      <w:r w:rsidR="00EC6CA1" w:rsidRPr="00EC6CA1">
        <w:rPr>
          <w:rFonts w:ascii="Calibri" w:eastAsia="Times New Roman" w:hAnsi="Calibri" w:cs="Calibri"/>
          <w:b/>
          <w:bCs/>
          <w:i/>
          <w:iCs/>
          <w:sz w:val="22"/>
          <w:szCs w:val="22"/>
          <w:lang w:val="en-US" w:eastAsia="zh-CN"/>
        </w:rPr>
        <w:t>.</w:t>
      </w:r>
      <w:r w:rsidR="001E2937" w:rsidRPr="00EC6CA1">
        <w:rPr>
          <w:rFonts w:ascii="Calibri" w:eastAsia="Times New Roman" w:hAnsi="Calibri" w:cs="Calibri"/>
          <w:b/>
          <w:bCs/>
          <w:i/>
          <w:iCs/>
          <w:sz w:val="22"/>
          <w:szCs w:val="22"/>
          <w:lang w:val="en-US" w:eastAsia="zh-CN"/>
        </w:rPr>
        <w:t xml:space="preserve"> </w:t>
      </w:r>
      <w:r w:rsidR="00083276">
        <w:rPr>
          <w:rFonts w:ascii="Calibri" w:eastAsia="Times New Roman" w:hAnsi="Calibri" w:cs="Calibri"/>
          <w:b/>
          <w:bCs/>
          <w:i/>
          <w:iCs/>
          <w:sz w:val="22"/>
          <w:szCs w:val="22"/>
          <w:lang w:val="en-US" w:eastAsia="zh-CN"/>
        </w:rPr>
        <w:t>The static TEG within a specific time window can be taken as the start point.</w:t>
      </w:r>
    </w:p>
    <w:p w14:paraId="32367BD5" w14:textId="77777777" w:rsidR="001E2937" w:rsidRDefault="001E2937" w:rsidP="001E2937">
      <w:pPr>
        <w:spacing w:after="0"/>
        <w:rPr>
          <w:rFonts w:ascii="Calibri" w:eastAsia="Times New Roman" w:hAnsi="Calibri" w:cs="Calibri"/>
          <w:sz w:val="22"/>
          <w:szCs w:val="22"/>
          <w:lang w:val="en-US" w:eastAsia="zh-CN"/>
        </w:rPr>
      </w:pPr>
    </w:p>
    <w:tbl>
      <w:tblPr>
        <w:tblStyle w:val="TableGrid"/>
        <w:tblW w:w="0" w:type="auto"/>
        <w:tblLook w:val="04A0" w:firstRow="1" w:lastRow="0" w:firstColumn="1" w:lastColumn="0" w:noHBand="0" w:noVBand="1"/>
      </w:tblPr>
      <w:tblGrid>
        <w:gridCol w:w="10457"/>
      </w:tblGrid>
      <w:tr w:rsidR="00C13617" w14:paraId="680A0C0E" w14:textId="77777777" w:rsidTr="00C13617">
        <w:tc>
          <w:tcPr>
            <w:tcW w:w="10457" w:type="dxa"/>
          </w:tcPr>
          <w:p w14:paraId="647D62EE" w14:textId="77777777" w:rsidR="00C13617" w:rsidRDefault="00C13617" w:rsidP="00C13617">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14:paraId="3949293D" w14:textId="77777777" w:rsidR="00C13617" w:rsidRPr="00AF0F33" w:rsidRDefault="00C13617" w:rsidP="00C13617">
            <w:pPr>
              <w:pStyle w:val="ListParagraph"/>
              <w:numPr>
                <w:ilvl w:val="0"/>
                <w:numId w:val="40"/>
              </w:numPr>
              <w:spacing w:line="259" w:lineRule="auto"/>
              <w:ind w:left="720" w:firstLineChars="0"/>
              <w:rPr>
                <w:lang w:val="fr-FR"/>
              </w:rPr>
            </w:pPr>
            <w:r w:rsidRPr="00AF0F33">
              <w:rPr>
                <w:lang w:val="fr-FR"/>
              </w:rPr>
              <w:t xml:space="preserve">Option </w:t>
            </w:r>
            <w:proofErr w:type="gramStart"/>
            <w:r w:rsidRPr="00AF0F33">
              <w:rPr>
                <w:lang w:val="fr-FR"/>
              </w:rPr>
              <w:t>1:</w:t>
            </w:r>
            <w:proofErr w:type="gramEnd"/>
            <w:r w:rsidRPr="00AF0F33">
              <w:rPr>
                <w:lang w:val="fr-FR"/>
              </w:rPr>
              <w:t xml:space="preserve"> (CATT, ZTE, Qualcomm, OPPO)</w:t>
            </w:r>
          </w:p>
          <w:p w14:paraId="46BFEEC3" w14:textId="77777777" w:rsidR="00C13617" w:rsidRDefault="00C13617" w:rsidP="00C13617">
            <w:pPr>
              <w:pStyle w:val="ListParagraph"/>
              <w:numPr>
                <w:ilvl w:val="1"/>
                <w:numId w:val="40"/>
              </w:numPr>
              <w:spacing w:line="259" w:lineRule="auto"/>
              <w:ind w:firstLineChars="0"/>
              <w:rPr>
                <w:i/>
              </w:rPr>
            </w:pPr>
            <w:r>
              <w:t>The testability of this approach on mitigating TRP/UE Tx/Rx timing errors should be considered</w:t>
            </w:r>
            <w:r>
              <w:rPr>
                <w:rFonts w:hint="eastAsia"/>
              </w:rPr>
              <w:t xml:space="preserve">. </w:t>
            </w:r>
          </w:p>
          <w:p w14:paraId="4C37945E" w14:textId="77777777" w:rsidR="00C13617" w:rsidRDefault="00C13617" w:rsidP="00C13617">
            <w:pPr>
              <w:pStyle w:val="ListParagraph"/>
              <w:numPr>
                <w:ilvl w:val="0"/>
                <w:numId w:val="40"/>
              </w:numPr>
              <w:spacing w:line="259" w:lineRule="auto"/>
              <w:ind w:left="720" w:firstLineChars="0"/>
            </w:pPr>
            <w:r>
              <w:t>O</w:t>
            </w:r>
            <w:r>
              <w:rPr>
                <w:rFonts w:hint="eastAsia"/>
              </w:rPr>
              <w:t>ption 2: (vivo, Ericsson, Qualcomm, Nokia, OPPO)</w:t>
            </w:r>
          </w:p>
          <w:p w14:paraId="0B43B8B6" w14:textId="77777777" w:rsidR="00C13617" w:rsidRDefault="00C13617" w:rsidP="00C13617">
            <w:pPr>
              <w:pStyle w:val="ListParagraph"/>
              <w:numPr>
                <w:ilvl w:val="1"/>
                <w:numId w:val="40"/>
              </w:numPr>
              <w:spacing w:line="259" w:lineRule="auto"/>
              <w:ind w:firstLineChars="0"/>
            </w:pPr>
            <w:r>
              <w:t>RAN4 is to further study whether RRM requirements for timing error mitigation are needed.</w:t>
            </w:r>
          </w:p>
          <w:p w14:paraId="4011DA6F" w14:textId="77777777" w:rsidR="00C13617" w:rsidRDefault="00C13617" w:rsidP="00C13617">
            <w:pPr>
              <w:pStyle w:val="ListParagraph"/>
              <w:numPr>
                <w:ilvl w:val="0"/>
                <w:numId w:val="40"/>
              </w:numPr>
              <w:spacing w:line="259" w:lineRule="auto"/>
              <w:ind w:left="720" w:firstLineChars="0"/>
            </w:pPr>
            <w:r>
              <w:t>O</w:t>
            </w:r>
            <w:r>
              <w:rPr>
                <w:rFonts w:hint="eastAsia"/>
              </w:rPr>
              <w:t>ption 3: (Huawei)</w:t>
            </w:r>
          </w:p>
          <w:p w14:paraId="07F5B6A2" w14:textId="77777777" w:rsidR="00C13617" w:rsidRDefault="00C13617" w:rsidP="00C13617">
            <w:pPr>
              <w:pStyle w:val="ListParagraph"/>
              <w:numPr>
                <w:ilvl w:val="1"/>
                <w:numId w:val="40"/>
              </w:numPr>
              <w:spacing w:line="259" w:lineRule="auto"/>
              <w:ind w:firstLineChars="0"/>
            </w:pPr>
            <w:r>
              <w:t>RAN4 concludes no impacts on core requirements from the TEG framework.</w:t>
            </w:r>
          </w:p>
          <w:p w14:paraId="786C2450" w14:textId="77777777" w:rsidR="00C13617" w:rsidRDefault="00C13617" w:rsidP="00C13617">
            <w:pPr>
              <w:pStyle w:val="ListParagraph"/>
              <w:numPr>
                <w:ilvl w:val="1"/>
                <w:numId w:val="40"/>
              </w:numPr>
              <w:spacing w:line="259" w:lineRule="auto"/>
              <w:ind w:firstLineChars="0"/>
            </w:pPr>
            <w:r>
              <w:t>RAN4 to discuss whether and how to define new accuracy requirements for the TEG framework in the Performance part.</w:t>
            </w:r>
          </w:p>
          <w:p w14:paraId="5F9B68A3" w14:textId="77777777" w:rsidR="00C13617" w:rsidRDefault="00C13617" w:rsidP="005C225E">
            <w:pPr>
              <w:rPr>
                <w:rFonts w:asciiTheme="minorHAnsi" w:hAnsiTheme="minorHAnsi" w:cstheme="minorHAnsi"/>
                <w:b/>
                <w:bCs/>
                <w:lang w:val="en-US"/>
              </w:rPr>
            </w:pPr>
          </w:p>
        </w:tc>
      </w:tr>
    </w:tbl>
    <w:p w14:paraId="4B1F39CA" w14:textId="77777777" w:rsidR="00DA013E" w:rsidRDefault="00DA013E" w:rsidP="00B148F7">
      <w:pPr>
        <w:spacing w:after="0"/>
        <w:textAlignment w:val="center"/>
        <w:rPr>
          <w:rFonts w:ascii="Calibri" w:eastAsia="Times New Roman" w:hAnsi="Calibri" w:cs="Calibri"/>
          <w:sz w:val="22"/>
          <w:szCs w:val="22"/>
          <w:lang w:val="en-US" w:eastAsia="zh-CN"/>
        </w:rPr>
      </w:pPr>
    </w:p>
    <w:p w14:paraId="249D1AC3" w14:textId="5CB14E1A" w:rsidR="00C13617" w:rsidRPr="00B148F7" w:rsidRDefault="00EC6CA1" w:rsidP="00B148F7">
      <w:pPr>
        <w:spacing w:after="0"/>
        <w:textAlignment w:val="center"/>
        <w:rPr>
          <w:rFonts w:ascii="Calibri" w:eastAsia="Times New Roman" w:hAnsi="Calibri" w:cs="Calibri"/>
          <w:sz w:val="22"/>
          <w:szCs w:val="22"/>
          <w:lang w:val="en-US" w:eastAsia="zh-CN"/>
        </w:rPr>
      </w:pPr>
      <w:r w:rsidRPr="00B148F7">
        <w:rPr>
          <w:rFonts w:ascii="Calibri" w:eastAsia="Times New Roman" w:hAnsi="Calibri" w:cs="Calibri"/>
          <w:sz w:val="22"/>
          <w:szCs w:val="22"/>
          <w:lang w:val="en-US" w:eastAsia="zh-CN"/>
        </w:rPr>
        <w:t>If</w:t>
      </w:r>
      <w:r w:rsidR="00001D20" w:rsidRPr="00B148F7">
        <w:rPr>
          <w:rFonts w:ascii="Calibri" w:eastAsia="Times New Roman" w:hAnsi="Calibri" w:cs="Calibri"/>
          <w:sz w:val="22"/>
          <w:szCs w:val="22"/>
          <w:lang w:val="en-US" w:eastAsia="zh-CN"/>
        </w:rPr>
        <w:t xml:space="preserve"> the time variance is to be included in TEG reporting, such TEG can be not static. As a result, the more requirements from RAN4 </w:t>
      </w:r>
      <w:r w:rsidR="004B04A9" w:rsidRPr="00B148F7">
        <w:rPr>
          <w:rFonts w:ascii="Calibri" w:eastAsia="Times New Roman" w:hAnsi="Calibri" w:cs="Calibri"/>
          <w:sz w:val="22"/>
          <w:szCs w:val="22"/>
          <w:lang w:val="en-US" w:eastAsia="zh-CN"/>
        </w:rPr>
        <w:t xml:space="preserve">are needed, </w:t>
      </w:r>
      <w:proofErr w:type="gramStart"/>
      <w:r w:rsidR="004B04A9" w:rsidRPr="00B148F7">
        <w:rPr>
          <w:rFonts w:ascii="Calibri" w:eastAsia="Times New Roman" w:hAnsi="Calibri" w:cs="Calibri"/>
          <w:sz w:val="22"/>
          <w:szCs w:val="22"/>
          <w:lang w:val="en-US" w:eastAsia="zh-CN"/>
        </w:rPr>
        <w:t>e.g.</w:t>
      </w:r>
      <w:proofErr w:type="gramEnd"/>
      <w:r w:rsidR="004B04A9" w:rsidRPr="00B148F7">
        <w:rPr>
          <w:rFonts w:ascii="Calibri" w:eastAsia="Times New Roman" w:hAnsi="Calibri" w:cs="Calibri"/>
          <w:sz w:val="22"/>
          <w:szCs w:val="22"/>
          <w:lang w:val="en-US" w:eastAsia="zh-CN"/>
        </w:rPr>
        <w:t xml:space="preserve"> the reporting accuracy and resolution.</w:t>
      </w:r>
      <w:r w:rsidR="006332DF" w:rsidRPr="00B148F7">
        <w:rPr>
          <w:rFonts w:ascii="Calibri" w:eastAsia="Times New Roman" w:hAnsi="Calibri" w:cs="Calibri"/>
          <w:sz w:val="22"/>
          <w:szCs w:val="22"/>
          <w:lang w:val="en-US" w:eastAsia="zh-CN"/>
        </w:rPr>
        <w:t xml:space="preserve"> But if the static TEG reported, f</w:t>
      </w:r>
      <w:r w:rsidR="00C13617" w:rsidRPr="00B148F7">
        <w:rPr>
          <w:rFonts w:ascii="Calibri" w:eastAsia="Times New Roman" w:hAnsi="Calibri" w:cs="Calibri"/>
          <w:sz w:val="22"/>
          <w:szCs w:val="22"/>
          <w:lang w:val="en-US" w:eastAsia="zh-CN"/>
        </w:rPr>
        <w:t>or the RRM requirements</w:t>
      </w:r>
      <w:r w:rsidR="002C5B8A" w:rsidRPr="00B148F7">
        <w:rPr>
          <w:rFonts w:ascii="Calibri" w:eastAsia="Times New Roman" w:hAnsi="Calibri" w:cs="Calibri"/>
          <w:sz w:val="22"/>
          <w:szCs w:val="22"/>
          <w:lang w:val="en-US" w:eastAsia="zh-CN"/>
        </w:rPr>
        <w:t xml:space="preserve">, we don’t think UE need to report any </w:t>
      </w:r>
      <w:r w:rsidR="00D86EB5" w:rsidRPr="00B148F7">
        <w:rPr>
          <w:rFonts w:ascii="Calibri" w:eastAsia="Times New Roman" w:hAnsi="Calibri" w:cs="Calibri"/>
          <w:sz w:val="22"/>
          <w:szCs w:val="22"/>
          <w:lang w:val="en-US" w:eastAsia="zh-CN"/>
        </w:rPr>
        <w:t xml:space="preserve">results related to the TEG error to </w:t>
      </w:r>
      <w:proofErr w:type="spellStart"/>
      <w:r w:rsidR="00D86EB5" w:rsidRPr="00B148F7">
        <w:rPr>
          <w:rFonts w:ascii="Calibri" w:eastAsia="Times New Roman" w:hAnsi="Calibri" w:cs="Calibri"/>
          <w:sz w:val="22"/>
          <w:szCs w:val="22"/>
          <w:lang w:val="en-US" w:eastAsia="zh-CN"/>
        </w:rPr>
        <w:t>gNB</w:t>
      </w:r>
      <w:proofErr w:type="spellEnd"/>
      <w:r w:rsidR="006332DF" w:rsidRPr="00B148F7">
        <w:rPr>
          <w:rFonts w:ascii="Calibri" w:eastAsia="Times New Roman" w:hAnsi="Calibri" w:cs="Calibri"/>
          <w:sz w:val="22"/>
          <w:szCs w:val="22"/>
          <w:lang w:val="en-US" w:eastAsia="zh-CN"/>
        </w:rPr>
        <w:t>.</w:t>
      </w:r>
    </w:p>
    <w:p w14:paraId="74CA7669" w14:textId="77777777" w:rsidR="006332DF" w:rsidRDefault="006332DF" w:rsidP="004B04A9">
      <w:pPr>
        <w:spacing w:after="0"/>
        <w:rPr>
          <w:rFonts w:asciiTheme="minorHAnsi" w:hAnsiTheme="minorHAnsi" w:cstheme="minorHAnsi"/>
          <w:b/>
          <w:bCs/>
          <w:lang w:val="en-US"/>
        </w:rPr>
      </w:pPr>
    </w:p>
    <w:p w14:paraId="48E04868" w14:textId="2DA95D63" w:rsidR="001D0F80" w:rsidRPr="00672DFC" w:rsidRDefault="002A2913" w:rsidP="005C225E">
      <w:pPr>
        <w:rPr>
          <w:rFonts w:asciiTheme="minorHAnsi" w:hAnsiTheme="minorHAnsi" w:cstheme="minorHAnsi"/>
          <w:b/>
          <w:bCs/>
          <w:sz w:val="22"/>
          <w:szCs w:val="22"/>
          <w:lang w:val="en-US"/>
        </w:rPr>
      </w:pPr>
      <w:r w:rsidRPr="00672DFC">
        <w:rPr>
          <w:rFonts w:asciiTheme="minorHAnsi" w:hAnsiTheme="minorHAnsi" w:cstheme="minorHAnsi"/>
          <w:b/>
          <w:bCs/>
          <w:sz w:val="22"/>
          <w:szCs w:val="22"/>
          <w:u w:val="single"/>
          <w:lang w:val="en-US"/>
        </w:rPr>
        <w:t xml:space="preserve">Observation </w:t>
      </w:r>
      <w:r w:rsidR="00C06F57" w:rsidRPr="00672DFC">
        <w:rPr>
          <w:rFonts w:asciiTheme="minorHAnsi" w:hAnsiTheme="minorHAnsi" w:cstheme="minorHAnsi"/>
          <w:b/>
          <w:bCs/>
          <w:sz w:val="22"/>
          <w:szCs w:val="22"/>
          <w:u w:val="single"/>
          <w:lang w:val="en-US"/>
        </w:rPr>
        <w:t>3</w:t>
      </w:r>
      <w:r w:rsidR="001D0F80" w:rsidRPr="00672DFC">
        <w:rPr>
          <w:rFonts w:asciiTheme="minorHAnsi" w:hAnsiTheme="minorHAnsi" w:cstheme="minorHAnsi"/>
          <w:b/>
          <w:bCs/>
          <w:sz w:val="22"/>
          <w:szCs w:val="22"/>
          <w:lang w:val="en-US"/>
        </w:rPr>
        <w:t xml:space="preserve">: </w:t>
      </w:r>
      <w:r w:rsidR="006332DF" w:rsidRPr="00672DFC">
        <w:rPr>
          <w:rFonts w:asciiTheme="minorHAnsi" w:hAnsiTheme="minorHAnsi" w:cstheme="minorHAnsi"/>
          <w:b/>
          <w:bCs/>
          <w:sz w:val="22"/>
          <w:szCs w:val="22"/>
          <w:lang w:val="en-US"/>
        </w:rPr>
        <w:t xml:space="preserve">Whether the requirements on </w:t>
      </w:r>
      <w:r w:rsidR="00810396" w:rsidRPr="00672DFC">
        <w:rPr>
          <w:rFonts w:asciiTheme="minorHAnsi" w:hAnsiTheme="minorHAnsi" w:cstheme="minorHAnsi"/>
          <w:b/>
          <w:bCs/>
          <w:sz w:val="22"/>
          <w:szCs w:val="22"/>
          <w:lang w:val="en-US"/>
        </w:rPr>
        <w:t>TEG</w:t>
      </w:r>
      <w:r w:rsidR="00C06F57" w:rsidRPr="00672DFC">
        <w:rPr>
          <w:rFonts w:asciiTheme="minorHAnsi" w:hAnsiTheme="minorHAnsi" w:cstheme="minorHAnsi"/>
          <w:b/>
          <w:bCs/>
          <w:sz w:val="22"/>
          <w:szCs w:val="22"/>
          <w:lang w:val="en-US"/>
        </w:rPr>
        <w:t xml:space="preserve"> reporting</w:t>
      </w:r>
      <w:r w:rsidR="00810396" w:rsidRPr="00672DFC">
        <w:rPr>
          <w:rFonts w:asciiTheme="minorHAnsi" w:hAnsiTheme="minorHAnsi" w:cstheme="minorHAnsi"/>
          <w:b/>
          <w:bCs/>
          <w:sz w:val="22"/>
          <w:szCs w:val="22"/>
          <w:lang w:val="en-US"/>
        </w:rPr>
        <w:t xml:space="preserve"> </w:t>
      </w:r>
      <w:r w:rsidR="007B15FB" w:rsidRPr="00672DFC">
        <w:rPr>
          <w:rFonts w:asciiTheme="minorHAnsi" w:hAnsiTheme="minorHAnsi" w:cstheme="minorHAnsi"/>
          <w:b/>
          <w:bCs/>
          <w:sz w:val="22"/>
          <w:szCs w:val="22"/>
          <w:lang w:val="en-US"/>
        </w:rPr>
        <w:t xml:space="preserve">needed </w:t>
      </w:r>
      <w:r w:rsidR="00810396" w:rsidRPr="00672DFC">
        <w:rPr>
          <w:rFonts w:asciiTheme="minorHAnsi" w:hAnsiTheme="minorHAnsi" w:cstheme="minorHAnsi"/>
          <w:b/>
          <w:bCs/>
          <w:sz w:val="22"/>
          <w:szCs w:val="22"/>
          <w:lang w:val="en-US"/>
        </w:rPr>
        <w:t xml:space="preserve">is up to </w:t>
      </w:r>
      <w:r w:rsidR="00471F3E" w:rsidRPr="00672DFC">
        <w:rPr>
          <w:rFonts w:asciiTheme="minorHAnsi" w:hAnsiTheme="minorHAnsi" w:cstheme="minorHAnsi"/>
          <w:b/>
          <w:bCs/>
          <w:sz w:val="22"/>
          <w:szCs w:val="22"/>
          <w:lang w:val="en-US"/>
        </w:rPr>
        <w:t>TEG based on static or non-static way.</w:t>
      </w:r>
      <w:r w:rsidR="001D0F80" w:rsidRPr="00672DFC">
        <w:rPr>
          <w:rFonts w:asciiTheme="minorHAnsi" w:hAnsiTheme="minorHAnsi" w:cstheme="minorHAnsi"/>
          <w:b/>
          <w:bCs/>
          <w:sz w:val="22"/>
          <w:szCs w:val="22"/>
          <w:lang w:val="en-US"/>
        </w:rPr>
        <w:t xml:space="preserve"> </w:t>
      </w:r>
    </w:p>
    <w:bookmarkEnd w:id="2"/>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78E06FC2" w14:textId="2B21F650" w:rsidR="00D73EE4" w:rsidRDefault="006508B3" w:rsidP="00C42574">
      <w:pPr>
        <w:rPr>
          <w:rFonts w:asciiTheme="minorHAnsi" w:hAnsiTheme="minorHAnsi" w:cstheme="minorHAnsi"/>
          <w:lang w:eastAsia="zh-CN"/>
        </w:rPr>
      </w:pPr>
      <w:r w:rsidRPr="007842DF">
        <w:rPr>
          <w:rFonts w:asciiTheme="minorHAnsi" w:hAnsiTheme="minorHAnsi" w:cstheme="minorHAnsi"/>
          <w:lang w:eastAsia="zh-CN"/>
        </w:rPr>
        <w:t>This contribution makes an initial catch of the RRM impacts in a generally high-level way. Further adjustments are subject to other WG discussions.</w:t>
      </w:r>
    </w:p>
    <w:p w14:paraId="1DB44E6B" w14:textId="77777777" w:rsidR="00672DFC" w:rsidRDefault="00672DFC" w:rsidP="00672DFC">
      <w:pPr>
        <w:spacing w:after="0"/>
        <w:rPr>
          <w:rFonts w:ascii="Calibri" w:eastAsia="Times New Roman" w:hAnsi="Calibri" w:cs="Calibri"/>
          <w:b/>
          <w:bCs/>
          <w:i/>
          <w:iCs/>
          <w:sz w:val="22"/>
          <w:szCs w:val="22"/>
          <w:lang w:val="en-US" w:eastAsia="zh-CN"/>
        </w:rPr>
      </w:pPr>
      <w:r w:rsidRPr="00C06F57">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xml:space="preserve"> How to group TEGs can be left to UE implementation itself. </w:t>
      </w:r>
    </w:p>
    <w:p w14:paraId="5E934439" w14:textId="77777777" w:rsidR="00672DFC" w:rsidRDefault="00672DFC" w:rsidP="00672DFC">
      <w:pPr>
        <w:spacing w:after="0"/>
        <w:rPr>
          <w:rFonts w:ascii="Calibri" w:eastAsia="Times New Roman" w:hAnsi="Calibri" w:cs="Calibri"/>
          <w:b/>
          <w:bCs/>
          <w:i/>
          <w:iCs/>
          <w:sz w:val="22"/>
          <w:szCs w:val="22"/>
          <w:lang w:val="en-US" w:eastAsia="zh-CN"/>
        </w:rPr>
      </w:pPr>
      <w:r w:rsidRPr="00CB3AA5">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2</w:t>
      </w:r>
      <w:r w:rsidRPr="00CB3AA5">
        <w:rPr>
          <w:rFonts w:ascii="Calibri" w:eastAsia="Times New Roman" w:hAnsi="Calibri" w:cs="Calibri"/>
          <w:b/>
          <w:bCs/>
          <w:i/>
          <w:iCs/>
          <w:sz w:val="22"/>
          <w:szCs w:val="22"/>
          <w:u w:val="single"/>
          <w:lang w:val="en-US" w:eastAsia="zh-CN"/>
        </w:rPr>
        <w:t>:</w:t>
      </w:r>
      <w:r w:rsidRPr="00CB3AA5">
        <w:rPr>
          <w:rFonts w:ascii="Calibri" w:eastAsia="Times New Roman" w:hAnsi="Calibri" w:cs="Calibri"/>
          <w:b/>
          <w:bCs/>
          <w:i/>
          <w:iCs/>
          <w:sz w:val="22"/>
          <w:szCs w:val="22"/>
          <w:lang w:val="en-US" w:eastAsia="zh-CN"/>
        </w:rPr>
        <w:t xml:space="preserve"> RAN4 </w:t>
      </w:r>
      <w:r>
        <w:rPr>
          <w:rFonts w:ascii="Calibri" w:eastAsia="Times New Roman" w:hAnsi="Calibri" w:cs="Calibri"/>
          <w:b/>
          <w:bCs/>
          <w:i/>
          <w:iCs/>
          <w:sz w:val="22"/>
          <w:szCs w:val="22"/>
          <w:lang w:val="en-US" w:eastAsia="zh-CN"/>
        </w:rPr>
        <w:t>shall</w:t>
      </w:r>
      <w:r w:rsidRPr="00CB3AA5">
        <w:rPr>
          <w:rFonts w:ascii="Calibri" w:eastAsia="Times New Roman" w:hAnsi="Calibri" w:cs="Calibri"/>
          <w:b/>
          <w:bCs/>
          <w:i/>
          <w:iCs/>
          <w:sz w:val="22"/>
          <w:szCs w:val="22"/>
          <w:lang w:val="en-US" w:eastAsia="zh-CN"/>
        </w:rPr>
        <w:t xml:space="preserve"> define </w:t>
      </w:r>
      <w:r>
        <w:rPr>
          <w:rFonts w:ascii="Calibri" w:eastAsia="Times New Roman" w:hAnsi="Calibri" w:cs="Calibri"/>
          <w:b/>
          <w:bCs/>
          <w:i/>
          <w:iCs/>
          <w:sz w:val="22"/>
          <w:szCs w:val="22"/>
          <w:lang w:val="en-US" w:eastAsia="zh-CN"/>
        </w:rPr>
        <w:t xml:space="preserve">a single timing error margin associated with all TEGs per UE/TRP. </w:t>
      </w:r>
    </w:p>
    <w:p w14:paraId="50F337E6" w14:textId="79CFE8FB" w:rsidR="00672DFC" w:rsidRDefault="00672DFC" w:rsidP="00C42574">
      <w:pPr>
        <w:rPr>
          <w:rFonts w:asciiTheme="minorHAnsi" w:hAnsiTheme="minorHAnsi" w:cstheme="minorHAnsi"/>
          <w:lang w:val="en-US" w:eastAsia="zh-CN"/>
        </w:rPr>
      </w:pPr>
    </w:p>
    <w:p w14:paraId="3774D99E" w14:textId="77777777" w:rsidR="00672DFC" w:rsidRPr="004C38D4" w:rsidRDefault="00672DFC" w:rsidP="00672DFC">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18CD447D" w14:textId="617CE26D" w:rsidR="00672DFC" w:rsidRPr="00561F5E" w:rsidRDefault="00672DFC" w:rsidP="00672DFC">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2</w:t>
      </w:r>
      <w:r w:rsidRPr="00F20504">
        <w:rPr>
          <w:rFonts w:ascii="Calibri" w:eastAsia="Times New Roman" w:hAnsi="Calibri" w:cs="Calibri"/>
          <w:b/>
          <w:bCs/>
          <w:sz w:val="22"/>
          <w:szCs w:val="22"/>
          <w:lang w:val="en-US" w:eastAsia="zh-CN"/>
        </w:rPr>
        <w:t xml:space="preserve">:  The exact TEG from UE can be </w:t>
      </w:r>
      <w:r>
        <w:rPr>
          <w:rFonts w:ascii="Calibri" w:eastAsia="Times New Roman" w:hAnsi="Calibri" w:cs="Calibri"/>
          <w:b/>
          <w:bCs/>
          <w:sz w:val="22"/>
          <w:szCs w:val="22"/>
          <w:lang w:val="en-US" w:eastAsia="zh-CN"/>
        </w:rPr>
        <w:t>changed time to time</w:t>
      </w:r>
      <w:r w:rsidRPr="00F20504">
        <w:rPr>
          <w:rFonts w:ascii="Calibri" w:eastAsia="Times New Roman" w:hAnsi="Calibri" w:cs="Calibri"/>
          <w:b/>
          <w:bCs/>
          <w:sz w:val="22"/>
          <w:szCs w:val="22"/>
          <w:lang w:val="en-US" w:eastAsia="zh-CN"/>
        </w:rPr>
        <w:t xml:space="preserve">. RAN4 can investigate the impacts due to the static TEG within the </w:t>
      </w:r>
      <w:r>
        <w:rPr>
          <w:rFonts w:ascii="Calibri" w:eastAsia="Times New Roman" w:hAnsi="Calibri" w:cs="Calibri"/>
          <w:b/>
          <w:bCs/>
          <w:sz w:val="22"/>
          <w:szCs w:val="22"/>
          <w:lang w:val="en-US" w:eastAsia="zh-CN"/>
        </w:rPr>
        <w:t>acceptable variance within a specific duration</w:t>
      </w:r>
      <w:r w:rsidRPr="00F20504">
        <w:rPr>
          <w:rFonts w:ascii="Calibri" w:eastAsia="Times New Roman" w:hAnsi="Calibri" w:cs="Calibri"/>
          <w:b/>
          <w:bCs/>
          <w:sz w:val="22"/>
          <w:szCs w:val="22"/>
          <w:lang w:val="en-US" w:eastAsia="zh-CN"/>
        </w:rPr>
        <w:t>.</w:t>
      </w:r>
    </w:p>
    <w:p w14:paraId="2B0C4C23" w14:textId="77777777" w:rsidR="00672DFC" w:rsidRPr="00EC6CA1" w:rsidRDefault="00672DFC" w:rsidP="00672DFC">
      <w:pPr>
        <w:spacing w:after="0"/>
        <w:rPr>
          <w:rFonts w:ascii="Calibri" w:eastAsia="Times New Roman" w:hAnsi="Calibri" w:cs="Calibri"/>
          <w:b/>
          <w:bCs/>
          <w:i/>
          <w:iCs/>
          <w:sz w:val="22"/>
          <w:szCs w:val="22"/>
          <w:lang w:val="en-US" w:eastAsia="zh-CN"/>
        </w:rPr>
      </w:pPr>
      <w:r w:rsidRPr="009A30D8">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3</w:t>
      </w:r>
      <w:r w:rsidRPr="009A30D8">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Whether</w:t>
      </w:r>
      <w:r w:rsidRPr="009A30D8">
        <w:rPr>
          <w:rFonts w:ascii="Calibri" w:eastAsia="Times New Roman" w:hAnsi="Calibri" w:cs="Calibri"/>
          <w:b/>
          <w:bCs/>
          <w:i/>
          <w:iCs/>
          <w:sz w:val="22"/>
          <w:szCs w:val="22"/>
          <w:lang w:val="en-US" w:eastAsia="zh-CN"/>
        </w:rPr>
        <w:t xml:space="preserve"> </w:t>
      </w:r>
      <w:r w:rsidRPr="00EC6CA1">
        <w:rPr>
          <w:rFonts w:ascii="Calibri" w:eastAsia="Times New Roman" w:hAnsi="Calibri" w:cs="Calibri" w:hint="eastAsia"/>
          <w:b/>
          <w:bCs/>
          <w:i/>
          <w:iCs/>
          <w:sz w:val="22"/>
          <w:szCs w:val="22"/>
          <w:lang w:val="en-US" w:eastAsia="zh-CN"/>
        </w:rPr>
        <w:t xml:space="preserve">the time </w:t>
      </w:r>
      <w:r w:rsidRPr="00EC6CA1">
        <w:rPr>
          <w:rFonts w:ascii="Calibri" w:eastAsia="Times New Roman" w:hAnsi="Calibri" w:cs="Calibri"/>
          <w:b/>
          <w:bCs/>
          <w:i/>
          <w:iCs/>
          <w:sz w:val="22"/>
          <w:szCs w:val="22"/>
          <w:lang w:val="en-US" w:eastAsia="zh-CN"/>
        </w:rPr>
        <w:t xml:space="preserve">variant TEG is necessary can be FFS. </w:t>
      </w:r>
      <w:r>
        <w:rPr>
          <w:rFonts w:ascii="Calibri" w:eastAsia="Times New Roman" w:hAnsi="Calibri" w:cs="Calibri"/>
          <w:b/>
          <w:bCs/>
          <w:i/>
          <w:iCs/>
          <w:sz w:val="22"/>
          <w:szCs w:val="22"/>
          <w:lang w:val="en-US" w:eastAsia="zh-CN"/>
        </w:rPr>
        <w:t>The static TEG within a specific time window can be taken as the start point.</w:t>
      </w:r>
    </w:p>
    <w:p w14:paraId="2F26E78C" w14:textId="77777777" w:rsidR="00672DFC" w:rsidRPr="00672DFC" w:rsidRDefault="00672DFC" w:rsidP="00672DFC">
      <w:pPr>
        <w:rPr>
          <w:rFonts w:asciiTheme="minorHAnsi" w:hAnsiTheme="minorHAnsi" w:cstheme="minorHAnsi"/>
          <w:b/>
          <w:bCs/>
          <w:sz w:val="22"/>
          <w:szCs w:val="22"/>
          <w:lang w:val="en-US"/>
        </w:rPr>
      </w:pPr>
      <w:r w:rsidRPr="00672DFC">
        <w:rPr>
          <w:rFonts w:asciiTheme="minorHAnsi" w:hAnsiTheme="minorHAnsi" w:cstheme="minorHAnsi"/>
          <w:b/>
          <w:bCs/>
          <w:sz w:val="22"/>
          <w:szCs w:val="22"/>
          <w:u w:val="single"/>
          <w:lang w:val="en-US"/>
        </w:rPr>
        <w:lastRenderedPageBreak/>
        <w:t>Observation 3</w:t>
      </w:r>
      <w:r w:rsidRPr="00672DFC">
        <w:rPr>
          <w:rFonts w:asciiTheme="minorHAnsi" w:hAnsiTheme="minorHAnsi" w:cstheme="minorHAnsi"/>
          <w:b/>
          <w:bCs/>
          <w:sz w:val="22"/>
          <w:szCs w:val="22"/>
          <w:lang w:val="en-US"/>
        </w:rPr>
        <w:t xml:space="preserve">: Whether the requirements on TEG reporting needed is up to TEG based on static or non-static way. </w:t>
      </w: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624C679E" w:rsidR="00245D5E" w:rsidRPr="00EF7919" w:rsidRDefault="00D73EE4"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RP-210</w:t>
      </w:r>
      <w:r w:rsidR="002406C8" w:rsidRPr="00EF7919">
        <w:rPr>
          <w:rFonts w:asciiTheme="minorHAnsi" w:hAnsiTheme="minorHAnsi" w:cstheme="minorHAnsi"/>
          <w:color w:val="auto"/>
        </w:rPr>
        <w:t>903</w:t>
      </w:r>
      <w:r w:rsidR="0095154E" w:rsidRPr="00EF7919">
        <w:rPr>
          <w:rFonts w:asciiTheme="minorHAnsi" w:hAnsiTheme="minorHAnsi" w:cstheme="minorHAnsi"/>
          <w:color w:val="auto"/>
        </w:rPr>
        <w:t xml:space="preserve">, </w:t>
      </w:r>
      <w:r w:rsidR="002406C8" w:rsidRPr="00EF7919">
        <w:rPr>
          <w:rFonts w:asciiTheme="minorHAnsi" w:hAnsiTheme="minorHAnsi" w:cstheme="minorHAnsi"/>
          <w:color w:val="auto"/>
        </w:rPr>
        <w:t>Revised WID on NR Positioning Enhancements</w:t>
      </w:r>
      <w:r w:rsidR="00F77BD5" w:rsidRPr="00EF7919">
        <w:rPr>
          <w:rFonts w:asciiTheme="minorHAnsi" w:hAnsiTheme="minorHAnsi" w:cstheme="minorHAnsi"/>
          <w:color w:val="auto"/>
        </w:rPr>
        <w:t xml:space="preserve">, </w:t>
      </w:r>
      <w:r w:rsidR="002406C8" w:rsidRPr="00EF7919">
        <w:rPr>
          <w:rFonts w:asciiTheme="minorHAnsi" w:hAnsiTheme="minorHAnsi" w:cstheme="minorHAnsi"/>
          <w:color w:val="auto"/>
        </w:rPr>
        <w:t>Intel, CATT</w:t>
      </w:r>
    </w:p>
    <w:p w14:paraId="6F52FC5E" w14:textId="16497ACD" w:rsidR="00E42C9E" w:rsidRDefault="00E42C9E"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 xml:space="preserve">R4-2108360 </w:t>
      </w:r>
      <w:r w:rsidR="007A6F24" w:rsidRPr="007A6F24">
        <w:rPr>
          <w:rFonts w:asciiTheme="minorHAnsi" w:hAnsiTheme="minorHAnsi" w:cstheme="minorHAnsi"/>
          <w:color w:val="auto"/>
        </w:rPr>
        <w:t>WF on Rel-17 positioning enhancements</w:t>
      </w:r>
    </w:p>
    <w:p w14:paraId="1BF8B6D5" w14:textId="2F8AD13D" w:rsidR="007A6F24" w:rsidRPr="007A6F24" w:rsidRDefault="007A6F24" w:rsidP="007A6F24">
      <w:pPr>
        <w:pStyle w:val="Doc-titleJK"/>
        <w:numPr>
          <w:ilvl w:val="0"/>
          <w:numId w:val="39"/>
        </w:numPr>
        <w:tabs>
          <w:tab w:val="clear" w:pos="644"/>
        </w:tabs>
        <w:rPr>
          <w:rFonts w:asciiTheme="minorHAnsi" w:hAnsiTheme="minorHAnsi" w:cstheme="minorHAnsi"/>
          <w:color w:val="auto"/>
        </w:rPr>
      </w:pPr>
      <w:r w:rsidRPr="007A6F24">
        <w:rPr>
          <w:rFonts w:asciiTheme="minorHAnsi" w:hAnsiTheme="minorHAnsi" w:cstheme="minorHAnsi"/>
          <w:color w:val="auto"/>
        </w:rPr>
        <w:t>R4-2107610</w:t>
      </w:r>
      <w:r w:rsidRPr="007A6F24">
        <w:rPr>
          <w:rFonts w:asciiTheme="minorHAnsi" w:hAnsiTheme="minorHAnsi" w:cstheme="minorHAnsi" w:hint="eastAsia"/>
          <w:color w:val="auto"/>
        </w:rPr>
        <w:t xml:space="preserve">, </w:t>
      </w:r>
      <w:r w:rsidRPr="007A6F24">
        <w:rPr>
          <w:rFonts w:asciiTheme="minorHAnsi" w:hAnsiTheme="minorHAnsi" w:cstheme="minorHAnsi"/>
          <w:color w:val="auto"/>
        </w:rPr>
        <w:t>LS on UE/TRP Tx/Rx Timing Errors</w:t>
      </w:r>
      <w:r w:rsidRPr="007A6F24">
        <w:rPr>
          <w:rFonts w:asciiTheme="minorHAnsi" w:hAnsiTheme="minorHAnsi" w:cstheme="minorHAnsi" w:hint="eastAsia"/>
          <w:color w:val="auto"/>
        </w:rPr>
        <w:t>, CATT</w:t>
      </w:r>
    </w:p>
    <w:p w14:paraId="10DA2674" w14:textId="77777777" w:rsidR="00EF7919" w:rsidRPr="00875AF0" w:rsidRDefault="00EF7919" w:rsidP="00EF7919">
      <w:pPr>
        <w:pStyle w:val="Doc-titleJK"/>
        <w:numPr>
          <w:ilvl w:val="0"/>
          <w:numId w:val="39"/>
        </w:numPr>
        <w:tabs>
          <w:tab w:val="clear" w:pos="644"/>
        </w:tabs>
        <w:rPr>
          <w:rFonts w:asciiTheme="minorHAnsi" w:hAnsiTheme="minorHAnsi" w:cstheme="minorHAnsi"/>
          <w:color w:val="auto"/>
        </w:rPr>
      </w:pPr>
      <w:r w:rsidRPr="00875AF0">
        <w:rPr>
          <w:rFonts w:asciiTheme="minorHAnsi" w:hAnsiTheme="minorHAnsi" w:cstheme="minorHAnsi"/>
          <w:color w:val="auto"/>
        </w:rPr>
        <w:t>TS38.133 v16.</w:t>
      </w:r>
      <w:r>
        <w:rPr>
          <w:rFonts w:asciiTheme="minorHAnsi" w:hAnsiTheme="minorHAnsi" w:cstheme="minorHAnsi"/>
          <w:color w:val="auto"/>
        </w:rPr>
        <w:t>8</w:t>
      </w:r>
      <w:r w:rsidRPr="00875AF0">
        <w:rPr>
          <w:rFonts w:asciiTheme="minorHAnsi" w:hAnsiTheme="minorHAnsi" w:cstheme="minorHAnsi"/>
          <w:color w:val="auto"/>
        </w:rPr>
        <w:t>.0</w:t>
      </w:r>
    </w:p>
    <w:p w14:paraId="7ED37270" w14:textId="77777777" w:rsidR="00EF7919" w:rsidRPr="007842DF" w:rsidRDefault="00EF7919" w:rsidP="00245D5E">
      <w:pPr>
        <w:rPr>
          <w:rFonts w:asciiTheme="minorHAnsi" w:hAnsiTheme="minorHAnsi" w:cstheme="minorHAnsi"/>
          <w:lang w:eastAsia="zh-CN"/>
        </w:rPr>
      </w:pPr>
    </w:p>
    <w:sectPr w:rsidR="00EF7919" w:rsidRPr="00784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79A64" w14:textId="77777777" w:rsidR="0060386A" w:rsidRDefault="0060386A">
      <w:r>
        <w:separator/>
      </w:r>
    </w:p>
  </w:endnote>
  <w:endnote w:type="continuationSeparator" w:id="0">
    <w:p w14:paraId="04FDD057" w14:textId="77777777" w:rsidR="0060386A" w:rsidRDefault="0060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D8E29" w14:textId="77777777" w:rsidR="0060386A" w:rsidRDefault="0060386A">
      <w:r>
        <w:separator/>
      </w:r>
    </w:p>
  </w:footnote>
  <w:footnote w:type="continuationSeparator" w:id="0">
    <w:p w14:paraId="08EB2CF8" w14:textId="77777777" w:rsidR="0060386A" w:rsidRDefault="00603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76700"/>
    <w:multiLevelType w:val="hybridMultilevel"/>
    <w:tmpl w:val="599A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985"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F3784"/>
    <w:multiLevelType w:val="multilevel"/>
    <w:tmpl w:val="F160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3D32E77"/>
    <w:multiLevelType w:val="hybridMultilevel"/>
    <w:tmpl w:val="82789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31E1F"/>
    <w:multiLevelType w:val="hybridMultilevel"/>
    <w:tmpl w:val="9CDAF2E6"/>
    <w:lvl w:ilvl="0" w:tplc="F432B53E">
      <w:start w:val="1"/>
      <w:numFmt w:val="bullet"/>
      <w:lvlText w:val="•"/>
      <w:lvlJc w:val="left"/>
      <w:pPr>
        <w:tabs>
          <w:tab w:val="num" w:pos="720"/>
        </w:tabs>
        <w:ind w:left="720" w:hanging="360"/>
      </w:pPr>
      <w:rPr>
        <w:rFonts w:ascii="Arial" w:hAnsi="Arial" w:hint="default"/>
      </w:rPr>
    </w:lvl>
    <w:lvl w:ilvl="1" w:tplc="8CF04A64" w:tentative="1">
      <w:start w:val="1"/>
      <w:numFmt w:val="bullet"/>
      <w:lvlText w:val="•"/>
      <w:lvlJc w:val="left"/>
      <w:pPr>
        <w:tabs>
          <w:tab w:val="num" w:pos="1440"/>
        </w:tabs>
        <w:ind w:left="1440" w:hanging="360"/>
      </w:pPr>
      <w:rPr>
        <w:rFonts w:ascii="Arial" w:hAnsi="Arial" w:hint="default"/>
      </w:rPr>
    </w:lvl>
    <w:lvl w:ilvl="2" w:tplc="653E8DC0" w:tentative="1">
      <w:start w:val="1"/>
      <w:numFmt w:val="bullet"/>
      <w:lvlText w:val="•"/>
      <w:lvlJc w:val="left"/>
      <w:pPr>
        <w:tabs>
          <w:tab w:val="num" w:pos="2160"/>
        </w:tabs>
        <w:ind w:left="2160" w:hanging="360"/>
      </w:pPr>
      <w:rPr>
        <w:rFonts w:ascii="Arial" w:hAnsi="Arial" w:hint="default"/>
      </w:rPr>
    </w:lvl>
    <w:lvl w:ilvl="3" w:tplc="88D82F54" w:tentative="1">
      <w:start w:val="1"/>
      <w:numFmt w:val="bullet"/>
      <w:lvlText w:val="•"/>
      <w:lvlJc w:val="left"/>
      <w:pPr>
        <w:tabs>
          <w:tab w:val="num" w:pos="2880"/>
        </w:tabs>
        <w:ind w:left="2880" w:hanging="360"/>
      </w:pPr>
      <w:rPr>
        <w:rFonts w:ascii="Arial" w:hAnsi="Arial" w:hint="default"/>
      </w:rPr>
    </w:lvl>
    <w:lvl w:ilvl="4" w:tplc="F6445962" w:tentative="1">
      <w:start w:val="1"/>
      <w:numFmt w:val="bullet"/>
      <w:lvlText w:val="•"/>
      <w:lvlJc w:val="left"/>
      <w:pPr>
        <w:tabs>
          <w:tab w:val="num" w:pos="3600"/>
        </w:tabs>
        <w:ind w:left="3600" w:hanging="360"/>
      </w:pPr>
      <w:rPr>
        <w:rFonts w:ascii="Arial" w:hAnsi="Arial" w:hint="default"/>
      </w:rPr>
    </w:lvl>
    <w:lvl w:ilvl="5" w:tplc="56542858" w:tentative="1">
      <w:start w:val="1"/>
      <w:numFmt w:val="bullet"/>
      <w:lvlText w:val="•"/>
      <w:lvlJc w:val="left"/>
      <w:pPr>
        <w:tabs>
          <w:tab w:val="num" w:pos="4320"/>
        </w:tabs>
        <w:ind w:left="4320" w:hanging="360"/>
      </w:pPr>
      <w:rPr>
        <w:rFonts w:ascii="Arial" w:hAnsi="Arial" w:hint="default"/>
      </w:rPr>
    </w:lvl>
    <w:lvl w:ilvl="6" w:tplc="06FA15A2" w:tentative="1">
      <w:start w:val="1"/>
      <w:numFmt w:val="bullet"/>
      <w:lvlText w:val="•"/>
      <w:lvlJc w:val="left"/>
      <w:pPr>
        <w:tabs>
          <w:tab w:val="num" w:pos="5040"/>
        </w:tabs>
        <w:ind w:left="5040" w:hanging="360"/>
      </w:pPr>
      <w:rPr>
        <w:rFonts w:ascii="Arial" w:hAnsi="Arial" w:hint="default"/>
      </w:rPr>
    </w:lvl>
    <w:lvl w:ilvl="7" w:tplc="6FF6A2EE" w:tentative="1">
      <w:start w:val="1"/>
      <w:numFmt w:val="bullet"/>
      <w:lvlText w:val="•"/>
      <w:lvlJc w:val="left"/>
      <w:pPr>
        <w:tabs>
          <w:tab w:val="num" w:pos="5760"/>
        </w:tabs>
        <w:ind w:left="5760" w:hanging="360"/>
      </w:pPr>
      <w:rPr>
        <w:rFonts w:ascii="Arial" w:hAnsi="Arial" w:hint="default"/>
      </w:rPr>
    </w:lvl>
    <w:lvl w:ilvl="8" w:tplc="2C18DA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FD0AEF"/>
    <w:multiLevelType w:val="multilevel"/>
    <w:tmpl w:val="2EE2E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0B3BCC"/>
    <w:multiLevelType w:val="multilevel"/>
    <w:tmpl w:val="611A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3F908EB"/>
    <w:multiLevelType w:val="hybridMultilevel"/>
    <w:tmpl w:val="2A848A10"/>
    <w:lvl w:ilvl="0" w:tplc="E572D3AE">
      <w:start w:val="1"/>
      <w:numFmt w:val="bullet"/>
      <w:lvlText w:val="•"/>
      <w:lvlJc w:val="left"/>
      <w:pPr>
        <w:tabs>
          <w:tab w:val="num" w:pos="720"/>
        </w:tabs>
        <w:ind w:left="720" w:hanging="360"/>
      </w:pPr>
      <w:rPr>
        <w:rFonts w:ascii="Arial" w:hAnsi="Arial" w:hint="default"/>
      </w:rPr>
    </w:lvl>
    <w:lvl w:ilvl="1" w:tplc="559A5D48">
      <w:numFmt w:val="bullet"/>
      <w:lvlText w:val="•"/>
      <w:lvlJc w:val="left"/>
      <w:pPr>
        <w:tabs>
          <w:tab w:val="num" w:pos="1440"/>
        </w:tabs>
        <w:ind w:left="1440" w:hanging="360"/>
      </w:pPr>
      <w:rPr>
        <w:rFonts w:ascii="Arial" w:hAnsi="Arial" w:hint="default"/>
      </w:rPr>
    </w:lvl>
    <w:lvl w:ilvl="2" w:tplc="FF38BA08" w:tentative="1">
      <w:start w:val="1"/>
      <w:numFmt w:val="bullet"/>
      <w:lvlText w:val="•"/>
      <w:lvlJc w:val="left"/>
      <w:pPr>
        <w:tabs>
          <w:tab w:val="num" w:pos="2160"/>
        </w:tabs>
        <w:ind w:left="2160" w:hanging="360"/>
      </w:pPr>
      <w:rPr>
        <w:rFonts w:ascii="Arial" w:hAnsi="Arial" w:hint="default"/>
      </w:rPr>
    </w:lvl>
    <w:lvl w:ilvl="3" w:tplc="3D06831E" w:tentative="1">
      <w:start w:val="1"/>
      <w:numFmt w:val="bullet"/>
      <w:lvlText w:val="•"/>
      <w:lvlJc w:val="left"/>
      <w:pPr>
        <w:tabs>
          <w:tab w:val="num" w:pos="2880"/>
        </w:tabs>
        <w:ind w:left="2880" w:hanging="360"/>
      </w:pPr>
      <w:rPr>
        <w:rFonts w:ascii="Arial" w:hAnsi="Arial" w:hint="default"/>
      </w:rPr>
    </w:lvl>
    <w:lvl w:ilvl="4" w:tplc="771024DE" w:tentative="1">
      <w:start w:val="1"/>
      <w:numFmt w:val="bullet"/>
      <w:lvlText w:val="•"/>
      <w:lvlJc w:val="left"/>
      <w:pPr>
        <w:tabs>
          <w:tab w:val="num" w:pos="3600"/>
        </w:tabs>
        <w:ind w:left="3600" w:hanging="360"/>
      </w:pPr>
      <w:rPr>
        <w:rFonts w:ascii="Arial" w:hAnsi="Arial" w:hint="default"/>
      </w:rPr>
    </w:lvl>
    <w:lvl w:ilvl="5" w:tplc="D58E4B24" w:tentative="1">
      <w:start w:val="1"/>
      <w:numFmt w:val="bullet"/>
      <w:lvlText w:val="•"/>
      <w:lvlJc w:val="left"/>
      <w:pPr>
        <w:tabs>
          <w:tab w:val="num" w:pos="4320"/>
        </w:tabs>
        <w:ind w:left="4320" w:hanging="360"/>
      </w:pPr>
      <w:rPr>
        <w:rFonts w:ascii="Arial" w:hAnsi="Arial" w:hint="default"/>
      </w:rPr>
    </w:lvl>
    <w:lvl w:ilvl="6" w:tplc="252C7B42" w:tentative="1">
      <w:start w:val="1"/>
      <w:numFmt w:val="bullet"/>
      <w:lvlText w:val="•"/>
      <w:lvlJc w:val="left"/>
      <w:pPr>
        <w:tabs>
          <w:tab w:val="num" w:pos="5040"/>
        </w:tabs>
        <w:ind w:left="5040" w:hanging="360"/>
      </w:pPr>
      <w:rPr>
        <w:rFonts w:ascii="Arial" w:hAnsi="Arial" w:hint="default"/>
      </w:rPr>
    </w:lvl>
    <w:lvl w:ilvl="7" w:tplc="36CA7200" w:tentative="1">
      <w:start w:val="1"/>
      <w:numFmt w:val="bullet"/>
      <w:lvlText w:val="•"/>
      <w:lvlJc w:val="left"/>
      <w:pPr>
        <w:tabs>
          <w:tab w:val="num" w:pos="5760"/>
        </w:tabs>
        <w:ind w:left="5760" w:hanging="360"/>
      </w:pPr>
      <w:rPr>
        <w:rFonts w:ascii="Arial" w:hAnsi="Arial" w:hint="default"/>
      </w:rPr>
    </w:lvl>
    <w:lvl w:ilvl="8" w:tplc="FDA41A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74EC8"/>
    <w:multiLevelType w:val="hybridMultilevel"/>
    <w:tmpl w:val="45BCBADE"/>
    <w:lvl w:ilvl="0" w:tplc="5112AF74">
      <w:start w:val="1"/>
      <w:numFmt w:val="bullet"/>
      <w:lvlText w:val="•"/>
      <w:lvlJc w:val="left"/>
      <w:pPr>
        <w:tabs>
          <w:tab w:val="num" w:pos="720"/>
        </w:tabs>
        <w:ind w:left="720" w:hanging="360"/>
      </w:pPr>
      <w:rPr>
        <w:rFonts w:ascii="Arial" w:hAnsi="Arial" w:hint="default"/>
      </w:rPr>
    </w:lvl>
    <w:lvl w:ilvl="1" w:tplc="6F64E834">
      <w:numFmt w:val="bullet"/>
      <w:lvlText w:val="•"/>
      <w:lvlJc w:val="left"/>
      <w:pPr>
        <w:tabs>
          <w:tab w:val="num" w:pos="1440"/>
        </w:tabs>
        <w:ind w:left="1440" w:hanging="360"/>
      </w:pPr>
      <w:rPr>
        <w:rFonts w:ascii="Arial" w:hAnsi="Arial" w:hint="default"/>
      </w:rPr>
    </w:lvl>
    <w:lvl w:ilvl="2" w:tplc="B50E7D5C" w:tentative="1">
      <w:start w:val="1"/>
      <w:numFmt w:val="bullet"/>
      <w:lvlText w:val="•"/>
      <w:lvlJc w:val="left"/>
      <w:pPr>
        <w:tabs>
          <w:tab w:val="num" w:pos="2160"/>
        </w:tabs>
        <w:ind w:left="2160" w:hanging="360"/>
      </w:pPr>
      <w:rPr>
        <w:rFonts w:ascii="Arial" w:hAnsi="Arial" w:hint="default"/>
      </w:rPr>
    </w:lvl>
    <w:lvl w:ilvl="3" w:tplc="A710C54A" w:tentative="1">
      <w:start w:val="1"/>
      <w:numFmt w:val="bullet"/>
      <w:lvlText w:val="•"/>
      <w:lvlJc w:val="left"/>
      <w:pPr>
        <w:tabs>
          <w:tab w:val="num" w:pos="2880"/>
        </w:tabs>
        <w:ind w:left="2880" w:hanging="360"/>
      </w:pPr>
      <w:rPr>
        <w:rFonts w:ascii="Arial" w:hAnsi="Arial" w:hint="default"/>
      </w:rPr>
    </w:lvl>
    <w:lvl w:ilvl="4" w:tplc="41E690D8" w:tentative="1">
      <w:start w:val="1"/>
      <w:numFmt w:val="bullet"/>
      <w:lvlText w:val="•"/>
      <w:lvlJc w:val="left"/>
      <w:pPr>
        <w:tabs>
          <w:tab w:val="num" w:pos="3600"/>
        </w:tabs>
        <w:ind w:left="3600" w:hanging="360"/>
      </w:pPr>
      <w:rPr>
        <w:rFonts w:ascii="Arial" w:hAnsi="Arial" w:hint="default"/>
      </w:rPr>
    </w:lvl>
    <w:lvl w:ilvl="5" w:tplc="3D2ABFAE" w:tentative="1">
      <w:start w:val="1"/>
      <w:numFmt w:val="bullet"/>
      <w:lvlText w:val="•"/>
      <w:lvlJc w:val="left"/>
      <w:pPr>
        <w:tabs>
          <w:tab w:val="num" w:pos="4320"/>
        </w:tabs>
        <w:ind w:left="4320" w:hanging="360"/>
      </w:pPr>
      <w:rPr>
        <w:rFonts w:ascii="Arial" w:hAnsi="Arial" w:hint="default"/>
      </w:rPr>
    </w:lvl>
    <w:lvl w:ilvl="6" w:tplc="F6D27B48" w:tentative="1">
      <w:start w:val="1"/>
      <w:numFmt w:val="bullet"/>
      <w:lvlText w:val="•"/>
      <w:lvlJc w:val="left"/>
      <w:pPr>
        <w:tabs>
          <w:tab w:val="num" w:pos="5040"/>
        </w:tabs>
        <w:ind w:left="5040" w:hanging="360"/>
      </w:pPr>
      <w:rPr>
        <w:rFonts w:ascii="Arial" w:hAnsi="Arial" w:hint="default"/>
      </w:rPr>
    </w:lvl>
    <w:lvl w:ilvl="7" w:tplc="E31C38F6" w:tentative="1">
      <w:start w:val="1"/>
      <w:numFmt w:val="bullet"/>
      <w:lvlText w:val="•"/>
      <w:lvlJc w:val="left"/>
      <w:pPr>
        <w:tabs>
          <w:tab w:val="num" w:pos="5760"/>
        </w:tabs>
        <w:ind w:left="5760" w:hanging="360"/>
      </w:pPr>
      <w:rPr>
        <w:rFonts w:ascii="Arial" w:hAnsi="Arial" w:hint="default"/>
      </w:rPr>
    </w:lvl>
    <w:lvl w:ilvl="8" w:tplc="C4CAED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2D7C4A"/>
    <w:multiLevelType w:val="hybridMultilevel"/>
    <w:tmpl w:val="D196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83E62"/>
    <w:multiLevelType w:val="hybridMultilevel"/>
    <w:tmpl w:val="FD60DF66"/>
    <w:lvl w:ilvl="0" w:tplc="F7A2AC70">
      <w:start w:val="1"/>
      <w:numFmt w:val="bullet"/>
      <w:lvlText w:val="•"/>
      <w:lvlJc w:val="left"/>
      <w:pPr>
        <w:tabs>
          <w:tab w:val="num" w:pos="720"/>
        </w:tabs>
        <w:ind w:left="720" w:hanging="360"/>
      </w:pPr>
      <w:rPr>
        <w:rFonts w:ascii="Arial" w:hAnsi="Arial" w:hint="default"/>
      </w:rPr>
    </w:lvl>
    <w:lvl w:ilvl="1" w:tplc="B094923A" w:tentative="1">
      <w:start w:val="1"/>
      <w:numFmt w:val="bullet"/>
      <w:lvlText w:val="•"/>
      <w:lvlJc w:val="left"/>
      <w:pPr>
        <w:tabs>
          <w:tab w:val="num" w:pos="1440"/>
        </w:tabs>
        <w:ind w:left="1440" w:hanging="360"/>
      </w:pPr>
      <w:rPr>
        <w:rFonts w:ascii="Arial" w:hAnsi="Arial" w:hint="default"/>
      </w:rPr>
    </w:lvl>
    <w:lvl w:ilvl="2" w:tplc="4FB41978" w:tentative="1">
      <w:start w:val="1"/>
      <w:numFmt w:val="bullet"/>
      <w:lvlText w:val="•"/>
      <w:lvlJc w:val="left"/>
      <w:pPr>
        <w:tabs>
          <w:tab w:val="num" w:pos="2160"/>
        </w:tabs>
        <w:ind w:left="2160" w:hanging="360"/>
      </w:pPr>
      <w:rPr>
        <w:rFonts w:ascii="Arial" w:hAnsi="Arial" w:hint="default"/>
      </w:rPr>
    </w:lvl>
    <w:lvl w:ilvl="3" w:tplc="99C21A34" w:tentative="1">
      <w:start w:val="1"/>
      <w:numFmt w:val="bullet"/>
      <w:lvlText w:val="•"/>
      <w:lvlJc w:val="left"/>
      <w:pPr>
        <w:tabs>
          <w:tab w:val="num" w:pos="2880"/>
        </w:tabs>
        <w:ind w:left="2880" w:hanging="360"/>
      </w:pPr>
      <w:rPr>
        <w:rFonts w:ascii="Arial" w:hAnsi="Arial" w:hint="default"/>
      </w:rPr>
    </w:lvl>
    <w:lvl w:ilvl="4" w:tplc="96CEC94A" w:tentative="1">
      <w:start w:val="1"/>
      <w:numFmt w:val="bullet"/>
      <w:lvlText w:val="•"/>
      <w:lvlJc w:val="left"/>
      <w:pPr>
        <w:tabs>
          <w:tab w:val="num" w:pos="3600"/>
        </w:tabs>
        <w:ind w:left="3600" w:hanging="360"/>
      </w:pPr>
      <w:rPr>
        <w:rFonts w:ascii="Arial" w:hAnsi="Arial" w:hint="default"/>
      </w:rPr>
    </w:lvl>
    <w:lvl w:ilvl="5" w:tplc="AC52586E" w:tentative="1">
      <w:start w:val="1"/>
      <w:numFmt w:val="bullet"/>
      <w:lvlText w:val="•"/>
      <w:lvlJc w:val="left"/>
      <w:pPr>
        <w:tabs>
          <w:tab w:val="num" w:pos="4320"/>
        </w:tabs>
        <w:ind w:left="4320" w:hanging="360"/>
      </w:pPr>
      <w:rPr>
        <w:rFonts w:ascii="Arial" w:hAnsi="Arial" w:hint="default"/>
      </w:rPr>
    </w:lvl>
    <w:lvl w:ilvl="6" w:tplc="C4B29B08" w:tentative="1">
      <w:start w:val="1"/>
      <w:numFmt w:val="bullet"/>
      <w:lvlText w:val="•"/>
      <w:lvlJc w:val="left"/>
      <w:pPr>
        <w:tabs>
          <w:tab w:val="num" w:pos="5040"/>
        </w:tabs>
        <w:ind w:left="5040" w:hanging="360"/>
      </w:pPr>
      <w:rPr>
        <w:rFonts w:ascii="Arial" w:hAnsi="Arial" w:hint="default"/>
      </w:rPr>
    </w:lvl>
    <w:lvl w:ilvl="7" w:tplc="026089C4" w:tentative="1">
      <w:start w:val="1"/>
      <w:numFmt w:val="bullet"/>
      <w:lvlText w:val="•"/>
      <w:lvlJc w:val="left"/>
      <w:pPr>
        <w:tabs>
          <w:tab w:val="num" w:pos="5760"/>
        </w:tabs>
        <w:ind w:left="5760" w:hanging="360"/>
      </w:pPr>
      <w:rPr>
        <w:rFonts w:ascii="Arial" w:hAnsi="Arial" w:hint="default"/>
      </w:rPr>
    </w:lvl>
    <w:lvl w:ilvl="8" w:tplc="8AB48A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01137B3"/>
    <w:multiLevelType w:val="hybridMultilevel"/>
    <w:tmpl w:val="192E7406"/>
    <w:lvl w:ilvl="0" w:tplc="ADFAD11A">
      <w:start w:val="1"/>
      <w:numFmt w:val="bullet"/>
      <w:lvlText w:val="•"/>
      <w:lvlJc w:val="left"/>
      <w:pPr>
        <w:tabs>
          <w:tab w:val="num" w:pos="360"/>
        </w:tabs>
        <w:ind w:left="360" w:hanging="360"/>
      </w:pPr>
      <w:rPr>
        <w:rFonts w:ascii="Arial" w:hAnsi="Arial" w:hint="default"/>
      </w:rPr>
    </w:lvl>
    <w:lvl w:ilvl="1" w:tplc="6FD4B0CE">
      <w:numFmt w:val="bullet"/>
      <w:lvlText w:val="•"/>
      <w:lvlJc w:val="left"/>
      <w:pPr>
        <w:tabs>
          <w:tab w:val="num" w:pos="1080"/>
        </w:tabs>
        <w:ind w:left="1080" w:hanging="360"/>
      </w:pPr>
      <w:rPr>
        <w:rFonts w:ascii="Arial" w:hAnsi="Arial" w:hint="default"/>
      </w:rPr>
    </w:lvl>
    <w:lvl w:ilvl="2" w:tplc="806C36D2">
      <w:numFmt w:val="bullet"/>
      <w:lvlText w:val="•"/>
      <w:lvlJc w:val="left"/>
      <w:pPr>
        <w:tabs>
          <w:tab w:val="num" w:pos="1800"/>
        </w:tabs>
        <w:ind w:left="1800" w:hanging="360"/>
      </w:pPr>
      <w:rPr>
        <w:rFonts w:ascii="Microsoft Sans Serif" w:hAnsi="Microsoft Sans Serif" w:hint="default"/>
      </w:rPr>
    </w:lvl>
    <w:lvl w:ilvl="3" w:tplc="65281962" w:tentative="1">
      <w:start w:val="1"/>
      <w:numFmt w:val="bullet"/>
      <w:lvlText w:val="•"/>
      <w:lvlJc w:val="left"/>
      <w:pPr>
        <w:tabs>
          <w:tab w:val="num" w:pos="2520"/>
        </w:tabs>
        <w:ind w:left="2520" w:hanging="360"/>
      </w:pPr>
      <w:rPr>
        <w:rFonts w:ascii="Arial" w:hAnsi="Arial" w:hint="default"/>
      </w:rPr>
    </w:lvl>
    <w:lvl w:ilvl="4" w:tplc="1AD0F228" w:tentative="1">
      <w:start w:val="1"/>
      <w:numFmt w:val="bullet"/>
      <w:lvlText w:val="•"/>
      <w:lvlJc w:val="left"/>
      <w:pPr>
        <w:tabs>
          <w:tab w:val="num" w:pos="3240"/>
        </w:tabs>
        <w:ind w:left="3240" w:hanging="360"/>
      </w:pPr>
      <w:rPr>
        <w:rFonts w:ascii="Arial" w:hAnsi="Arial" w:hint="default"/>
      </w:rPr>
    </w:lvl>
    <w:lvl w:ilvl="5" w:tplc="7B8AF04A" w:tentative="1">
      <w:start w:val="1"/>
      <w:numFmt w:val="bullet"/>
      <w:lvlText w:val="•"/>
      <w:lvlJc w:val="left"/>
      <w:pPr>
        <w:tabs>
          <w:tab w:val="num" w:pos="3960"/>
        </w:tabs>
        <w:ind w:left="3960" w:hanging="360"/>
      </w:pPr>
      <w:rPr>
        <w:rFonts w:ascii="Arial" w:hAnsi="Arial" w:hint="default"/>
      </w:rPr>
    </w:lvl>
    <w:lvl w:ilvl="6" w:tplc="0B8AE90A" w:tentative="1">
      <w:start w:val="1"/>
      <w:numFmt w:val="bullet"/>
      <w:lvlText w:val="•"/>
      <w:lvlJc w:val="left"/>
      <w:pPr>
        <w:tabs>
          <w:tab w:val="num" w:pos="4680"/>
        </w:tabs>
        <w:ind w:left="4680" w:hanging="360"/>
      </w:pPr>
      <w:rPr>
        <w:rFonts w:ascii="Arial" w:hAnsi="Arial" w:hint="default"/>
      </w:rPr>
    </w:lvl>
    <w:lvl w:ilvl="7" w:tplc="EA4872F6" w:tentative="1">
      <w:start w:val="1"/>
      <w:numFmt w:val="bullet"/>
      <w:lvlText w:val="•"/>
      <w:lvlJc w:val="left"/>
      <w:pPr>
        <w:tabs>
          <w:tab w:val="num" w:pos="5400"/>
        </w:tabs>
        <w:ind w:left="5400" w:hanging="360"/>
      </w:pPr>
      <w:rPr>
        <w:rFonts w:ascii="Arial" w:hAnsi="Arial" w:hint="default"/>
      </w:rPr>
    </w:lvl>
    <w:lvl w:ilvl="8" w:tplc="B82AAC8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0"/>
  </w:num>
  <w:num w:numId="5">
    <w:abstractNumId w:val="31"/>
  </w:num>
  <w:num w:numId="6">
    <w:abstractNumId w:val="2"/>
  </w:num>
  <w:num w:numId="7">
    <w:abstractNumId w:val="8"/>
  </w:num>
  <w:num w:numId="8">
    <w:abstractNumId w:val="23"/>
  </w:num>
  <w:num w:numId="9">
    <w:abstractNumId w:val="26"/>
  </w:num>
  <w:num w:numId="10">
    <w:abstractNumId w:val="7"/>
  </w:num>
  <w:num w:numId="11">
    <w:abstractNumId w:val="22"/>
  </w:num>
  <w:num w:numId="12">
    <w:abstractNumId w:val="15"/>
  </w:num>
  <w:num w:numId="13">
    <w:abstractNumId w:val="37"/>
  </w:num>
  <w:num w:numId="14">
    <w:abstractNumId w:val="6"/>
  </w:num>
  <w:num w:numId="15">
    <w:abstractNumId w:val="27"/>
  </w:num>
  <w:num w:numId="16">
    <w:abstractNumId w:val="18"/>
  </w:num>
  <w:num w:numId="17">
    <w:abstractNumId w:val="36"/>
  </w:num>
  <w:num w:numId="18">
    <w:abstractNumId w:val="38"/>
  </w:num>
  <w:num w:numId="19">
    <w:abstractNumId w:val="19"/>
  </w:num>
  <w:num w:numId="20">
    <w:abstractNumId w:val="20"/>
  </w:num>
  <w:num w:numId="21">
    <w:abstractNumId w:val="1"/>
  </w:num>
  <w:num w:numId="22">
    <w:abstractNumId w:val="25"/>
  </w:num>
  <w:num w:numId="2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4"/>
    <w:lvlOverride w:ilvl="0">
      <w:startOverride w:val="1"/>
    </w:lvlOverride>
  </w:num>
  <w:num w:numId="26">
    <w:abstractNumId w:val="5"/>
    <w:lvlOverride w:ilvl="0">
      <w:startOverride w:val="2"/>
    </w:lvlOverride>
  </w:num>
  <w:num w:numId="27">
    <w:abstractNumId w:val="12"/>
    <w:lvlOverride w:ilvl="0">
      <w:startOverride w:val="1"/>
    </w:lvlOverride>
  </w:num>
  <w:num w:numId="28">
    <w:abstractNumId w:val="10"/>
  </w:num>
  <w:num w:numId="29">
    <w:abstractNumId w:val="17"/>
  </w:num>
  <w:num w:numId="30">
    <w:abstractNumId w:val="30"/>
  </w:num>
  <w:num w:numId="31">
    <w:abstractNumId w:val="3"/>
  </w:num>
  <w:num w:numId="32">
    <w:abstractNumId w:val="3"/>
  </w:num>
  <w:num w:numId="33">
    <w:abstractNumId w:val="3"/>
  </w:num>
  <w:num w:numId="34">
    <w:abstractNumId w:val="33"/>
  </w:num>
  <w:num w:numId="35">
    <w:abstractNumId w:val="11"/>
  </w:num>
  <w:num w:numId="36">
    <w:abstractNumId w:val="13"/>
  </w:num>
  <w:num w:numId="37">
    <w:abstractNumId w:val="24"/>
  </w:num>
  <w:num w:numId="38">
    <w:abstractNumId w:val="32"/>
  </w:num>
  <w:num w:numId="39">
    <w:abstractNumId w:val="16"/>
  </w:num>
  <w:num w:numId="40">
    <w:abstractNumId w:val="28"/>
  </w:num>
  <w:num w:numId="41">
    <w:abstractNumId w:val="34"/>
  </w:num>
  <w:num w:numId="42">
    <w:abstractNumId w:val="29"/>
  </w:num>
  <w:num w:numId="43">
    <w:abstractNumId w:val="0"/>
  </w:num>
  <w:num w:numId="44">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D6C"/>
    <w:rsid w:val="00001940"/>
    <w:rsid w:val="00001D2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53"/>
    <w:rsid w:val="000118F6"/>
    <w:rsid w:val="00011906"/>
    <w:rsid w:val="00013936"/>
    <w:rsid w:val="00013CB8"/>
    <w:rsid w:val="00014090"/>
    <w:rsid w:val="00015330"/>
    <w:rsid w:val="0001565F"/>
    <w:rsid w:val="00016A0C"/>
    <w:rsid w:val="0001701A"/>
    <w:rsid w:val="0001791A"/>
    <w:rsid w:val="00017C43"/>
    <w:rsid w:val="00017DDE"/>
    <w:rsid w:val="000205C0"/>
    <w:rsid w:val="00020BFF"/>
    <w:rsid w:val="00020EF1"/>
    <w:rsid w:val="00022374"/>
    <w:rsid w:val="000224E8"/>
    <w:rsid w:val="00022E4A"/>
    <w:rsid w:val="00023741"/>
    <w:rsid w:val="00023E5C"/>
    <w:rsid w:val="00025434"/>
    <w:rsid w:val="00025B02"/>
    <w:rsid w:val="000263FD"/>
    <w:rsid w:val="00026EED"/>
    <w:rsid w:val="0002747B"/>
    <w:rsid w:val="00030012"/>
    <w:rsid w:val="000307A7"/>
    <w:rsid w:val="00031567"/>
    <w:rsid w:val="00032AB8"/>
    <w:rsid w:val="000337CF"/>
    <w:rsid w:val="0003419C"/>
    <w:rsid w:val="000346B7"/>
    <w:rsid w:val="0003494A"/>
    <w:rsid w:val="000357E9"/>
    <w:rsid w:val="00037676"/>
    <w:rsid w:val="00037B33"/>
    <w:rsid w:val="000405DC"/>
    <w:rsid w:val="00040A4B"/>
    <w:rsid w:val="00040B64"/>
    <w:rsid w:val="0004127F"/>
    <w:rsid w:val="00041A74"/>
    <w:rsid w:val="000421C4"/>
    <w:rsid w:val="00043BC5"/>
    <w:rsid w:val="000442D9"/>
    <w:rsid w:val="00044562"/>
    <w:rsid w:val="00044669"/>
    <w:rsid w:val="0004495C"/>
    <w:rsid w:val="00045A30"/>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3F2"/>
    <w:rsid w:val="00057F77"/>
    <w:rsid w:val="00057F83"/>
    <w:rsid w:val="0006222B"/>
    <w:rsid w:val="000622D3"/>
    <w:rsid w:val="00062A3B"/>
    <w:rsid w:val="00063B41"/>
    <w:rsid w:val="00064173"/>
    <w:rsid w:val="00064B3C"/>
    <w:rsid w:val="000655EF"/>
    <w:rsid w:val="00066C05"/>
    <w:rsid w:val="000677E3"/>
    <w:rsid w:val="000678DD"/>
    <w:rsid w:val="00067A3E"/>
    <w:rsid w:val="00070CDD"/>
    <w:rsid w:val="00072CDF"/>
    <w:rsid w:val="00072EDF"/>
    <w:rsid w:val="00072F88"/>
    <w:rsid w:val="000737BB"/>
    <w:rsid w:val="000739D2"/>
    <w:rsid w:val="00073C97"/>
    <w:rsid w:val="00073E04"/>
    <w:rsid w:val="00074475"/>
    <w:rsid w:val="00075247"/>
    <w:rsid w:val="00075ECA"/>
    <w:rsid w:val="000766A0"/>
    <w:rsid w:val="00076E9F"/>
    <w:rsid w:val="00081872"/>
    <w:rsid w:val="00081C37"/>
    <w:rsid w:val="0008233A"/>
    <w:rsid w:val="00082B68"/>
    <w:rsid w:val="00082CA0"/>
    <w:rsid w:val="00083024"/>
    <w:rsid w:val="00083276"/>
    <w:rsid w:val="000832CF"/>
    <w:rsid w:val="00083842"/>
    <w:rsid w:val="00083FC9"/>
    <w:rsid w:val="000843D9"/>
    <w:rsid w:val="00084F0C"/>
    <w:rsid w:val="0008542E"/>
    <w:rsid w:val="000854A3"/>
    <w:rsid w:val="00085DF3"/>
    <w:rsid w:val="000862DF"/>
    <w:rsid w:val="00086328"/>
    <w:rsid w:val="00086B96"/>
    <w:rsid w:val="00087200"/>
    <w:rsid w:val="00091874"/>
    <w:rsid w:val="0009187C"/>
    <w:rsid w:val="000918C0"/>
    <w:rsid w:val="00091E17"/>
    <w:rsid w:val="00092290"/>
    <w:rsid w:val="00093E22"/>
    <w:rsid w:val="00094829"/>
    <w:rsid w:val="00094D43"/>
    <w:rsid w:val="00095095"/>
    <w:rsid w:val="0009521C"/>
    <w:rsid w:val="00095DF0"/>
    <w:rsid w:val="0009762D"/>
    <w:rsid w:val="00097964"/>
    <w:rsid w:val="00097992"/>
    <w:rsid w:val="00097FD1"/>
    <w:rsid w:val="000A10EB"/>
    <w:rsid w:val="000A1219"/>
    <w:rsid w:val="000A15BC"/>
    <w:rsid w:val="000A2D64"/>
    <w:rsid w:val="000A36E9"/>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023"/>
    <w:rsid w:val="000C6CBB"/>
    <w:rsid w:val="000C6D76"/>
    <w:rsid w:val="000C6E31"/>
    <w:rsid w:val="000C7168"/>
    <w:rsid w:val="000C759B"/>
    <w:rsid w:val="000D0344"/>
    <w:rsid w:val="000D14E8"/>
    <w:rsid w:val="000D3620"/>
    <w:rsid w:val="000D3B23"/>
    <w:rsid w:val="000D468C"/>
    <w:rsid w:val="000D5EC9"/>
    <w:rsid w:val="000D75CB"/>
    <w:rsid w:val="000E02F8"/>
    <w:rsid w:val="000E0735"/>
    <w:rsid w:val="000E13C9"/>
    <w:rsid w:val="000E1AF4"/>
    <w:rsid w:val="000E264E"/>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D6"/>
    <w:rsid w:val="000F25E8"/>
    <w:rsid w:val="000F446E"/>
    <w:rsid w:val="000F5047"/>
    <w:rsid w:val="000F657A"/>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4FDD"/>
    <w:rsid w:val="001053B5"/>
    <w:rsid w:val="0010581D"/>
    <w:rsid w:val="0010634F"/>
    <w:rsid w:val="001066B3"/>
    <w:rsid w:val="001076DF"/>
    <w:rsid w:val="00107EFF"/>
    <w:rsid w:val="00107FF6"/>
    <w:rsid w:val="00110973"/>
    <w:rsid w:val="00110CE9"/>
    <w:rsid w:val="001119E6"/>
    <w:rsid w:val="00111EEA"/>
    <w:rsid w:val="00112C1D"/>
    <w:rsid w:val="00112C9F"/>
    <w:rsid w:val="001133CF"/>
    <w:rsid w:val="00113571"/>
    <w:rsid w:val="001138AB"/>
    <w:rsid w:val="00114EB0"/>
    <w:rsid w:val="00114F5B"/>
    <w:rsid w:val="0011567C"/>
    <w:rsid w:val="001171CA"/>
    <w:rsid w:val="00117B42"/>
    <w:rsid w:val="00117E84"/>
    <w:rsid w:val="00120EB0"/>
    <w:rsid w:val="001213F0"/>
    <w:rsid w:val="00121CA2"/>
    <w:rsid w:val="0012227B"/>
    <w:rsid w:val="001227E7"/>
    <w:rsid w:val="00123C0C"/>
    <w:rsid w:val="00125A22"/>
    <w:rsid w:val="00126400"/>
    <w:rsid w:val="00126539"/>
    <w:rsid w:val="0012662F"/>
    <w:rsid w:val="00126BF7"/>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4AB5"/>
    <w:rsid w:val="0013538B"/>
    <w:rsid w:val="00135B09"/>
    <w:rsid w:val="00135E70"/>
    <w:rsid w:val="00136E9E"/>
    <w:rsid w:val="0014003A"/>
    <w:rsid w:val="00140232"/>
    <w:rsid w:val="0014087A"/>
    <w:rsid w:val="00141333"/>
    <w:rsid w:val="00141DD6"/>
    <w:rsid w:val="001444B6"/>
    <w:rsid w:val="00144AA6"/>
    <w:rsid w:val="0014638D"/>
    <w:rsid w:val="00147E06"/>
    <w:rsid w:val="0015093A"/>
    <w:rsid w:val="00150D4B"/>
    <w:rsid w:val="00150FD5"/>
    <w:rsid w:val="00152098"/>
    <w:rsid w:val="00152608"/>
    <w:rsid w:val="001551EC"/>
    <w:rsid w:val="0015526C"/>
    <w:rsid w:val="001554CB"/>
    <w:rsid w:val="00157372"/>
    <w:rsid w:val="00157DB3"/>
    <w:rsid w:val="0016006A"/>
    <w:rsid w:val="0016044E"/>
    <w:rsid w:val="00160973"/>
    <w:rsid w:val="00160DF5"/>
    <w:rsid w:val="001629A3"/>
    <w:rsid w:val="00162F6B"/>
    <w:rsid w:val="001636D5"/>
    <w:rsid w:val="00163EEC"/>
    <w:rsid w:val="00164349"/>
    <w:rsid w:val="0016465B"/>
    <w:rsid w:val="00165014"/>
    <w:rsid w:val="00166B87"/>
    <w:rsid w:val="0016711E"/>
    <w:rsid w:val="001679FD"/>
    <w:rsid w:val="0017100B"/>
    <w:rsid w:val="00171AFC"/>
    <w:rsid w:val="00171F68"/>
    <w:rsid w:val="001723ED"/>
    <w:rsid w:val="001727EE"/>
    <w:rsid w:val="001743B3"/>
    <w:rsid w:val="00175FAC"/>
    <w:rsid w:val="00176EB5"/>
    <w:rsid w:val="001772DA"/>
    <w:rsid w:val="00177369"/>
    <w:rsid w:val="001775C4"/>
    <w:rsid w:val="001778DC"/>
    <w:rsid w:val="00177ED9"/>
    <w:rsid w:val="0018017B"/>
    <w:rsid w:val="00181069"/>
    <w:rsid w:val="00181137"/>
    <w:rsid w:val="0018205D"/>
    <w:rsid w:val="00182882"/>
    <w:rsid w:val="00183944"/>
    <w:rsid w:val="00183D52"/>
    <w:rsid w:val="00184110"/>
    <w:rsid w:val="00184C19"/>
    <w:rsid w:val="00184EF7"/>
    <w:rsid w:val="001860A0"/>
    <w:rsid w:val="00186333"/>
    <w:rsid w:val="00186747"/>
    <w:rsid w:val="00186D70"/>
    <w:rsid w:val="0018731A"/>
    <w:rsid w:val="00187920"/>
    <w:rsid w:val="0019227A"/>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0FAF"/>
    <w:rsid w:val="001B1D9D"/>
    <w:rsid w:val="001B1FB4"/>
    <w:rsid w:val="001B2FCB"/>
    <w:rsid w:val="001B35F8"/>
    <w:rsid w:val="001B3D7B"/>
    <w:rsid w:val="001B415E"/>
    <w:rsid w:val="001B5119"/>
    <w:rsid w:val="001B511A"/>
    <w:rsid w:val="001B57B0"/>
    <w:rsid w:val="001B5FEA"/>
    <w:rsid w:val="001B6380"/>
    <w:rsid w:val="001B6CDE"/>
    <w:rsid w:val="001B7CA3"/>
    <w:rsid w:val="001C006C"/>
    <w:rsid w:val="001C022C"/>
    <w:rsid w:val="001C09CC"/>
    <w:rsid w:val="001C111C"/>
    <w:rsid w:val="001C1982"/>
    <w:rsid w:val="001C1A42"/>
    <w:rsid w:val="001C2744"/>
    <w:rsid w:val="001C288A"/>
    <w:rsid w:val="001C2AB9"/>
    <w:rsid w:val="001C2DD3"/>
    <w:rsid w:val="001C4543"/>
    <w:rsid w:val="001C4A8B"/>
    <w:rsid w:val="001C4C8A"/>
    <w:rsid w:val="001C5F62"/>
    <w:rsid w:val="001C6466"/>
    <w:rsid w:val="001C6FB6"/>
    <w:rsid w:val="001C746F"/>
    <w:rsid w:val="001D0F80"/>
    <w:rsid w:val="001D1842"/>
    <w:rsid w:val="001D1EAA"/>
    <w:rsid w:val="001D2965"/>
    <w:rsid w:val="001D412B"/>
    <w:rsid w:val="001D474D"/>
    <w:rsid w:val="001D4F04"/>
    <w:rsid w:val="001D4FA8"/>
    <w:rsid w:val="001D504E"/>
    <w:rsid w:val="001D634E"/>
    <w:rsid w:val="001D6699"/>
    <w:rsid w:val="001D6F72"/>
    <w:rsid w:val="001D711B"/>
    <w:rsid w:val="001D7478"/>
    <w:rsid w:val="001E0B57"/>
    <w:rsid w:val="001E0E99"/>
    <w:rsid w:val="001E1A4D"/>
    <w:rsid w:val="001E2937"/>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4CC2"/>
    <w:rsid w:val="001F5B17"/>
    <w:rsid w:val="001F6117"/>
    <w:rsid w:val="001F7A97"/>
    <w:rsid w:val="00200340"/>
    <w:rsid w:val="0020088C"/>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0FEA"/>
    <w:rsid w:val="0021160E"/>
    <w:rsid w:val="00212651"/>
    <w:rsid w:val="002137ED"/>
    <w:rsid w:val="00214991"/>
    <w:rsid w:val="00217162"/>
    <w:rsid w:val="00220132"/>
    <w:rsid w:val="002204C0"/>
    <w:rsid w:val="00220898"/>
    <w:rsid w:val="0022137B"/>
    <w:rsid w:val="002214AD"/>
    <w:rsid w:val="0022182B"/>
    <w:rsid w:val="00223971"/>
    <w:rsid w:val="0022418F"/>
    <w:rsid w:val="002245AD"/>
    <w:rsid w:val="0022499C"/>
    <w:rsid w:val="00224A90"/>
    <w:rsid w:val="00224B6C"/>
    <w:rsid w:val="00224CDF"/>
    <w:rsid w:val="00225BF4"/>
    <w:rsid w:val="002261DC"/>
    <w:rsid w:val="0022632D"/>
    <w:rsid w:val="002263AA"/>
    <w:rsid w:val="00226AF5"/>
    <w:rsid w:val="00226F11"/>
    <w:rsid w:val="002277A5"/>
    <w:rsid w:val="002279E5"/>
    <w:rsid w:val="00227EC8"/>
    <w:rsid w:val="00230BC3"/>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63D"/>
    <w:rsid w:val="00236705"/>
    <w:rsid w:val="0023683D"/>
    <w:rsid w:val="00236B5A"/>
    <w:rsid w:val="0023722C"/>
    <w:rsid w:val="002376A3"/>
    <w:rsid w:val="002379A1"/>
    <w:rsid w:val="002406C8"/>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4F9"/>
    <w:rsid w:val="0025157D"/>
    <w:rsid w:val="0025228F"/>
    <w:rsid w:val="002530BE"/>
    <w:rsid w:val="00257195"/>
    <w:rsid w:val="002578D8"/>
    <w:rsid w:val="002613A5"/>
    <w:rsid w:val="00262FB1"/>
    <w:rsid w:val="00265720"/>
    <w:rsid w:val="00266CF6"/>
    <w:rsid w:val="00267881"/>
    <w:rsid w:val="00270354"/>
    <w:rsid w:val="00270D2C"/>
    <w:rsid w:val="002723F2"/>
    <w:rsid w:val="00272C4C"/>
    <w:rsid w:val="00272DAC"/>
    <w:rsid w:val="00272F6E"/>
    <w:rsid w:val="00273821"/>
    <w:rsid w:val="00273FC1"/>
    <w:rsid w:val="00274E67"/>
    <w:rsid w:val="00275D12"/>
    <w:rsid w:val="00276CD2"/>
    <w:rsid w:val="00277A1E"/>
    <w:rsid w:val="0028062F"/>
    <w:rsid w:val="002808AD"/>
    <w:rsid w:val="00280FEC"/>
    <w:rsid w:val="00281EB0"/>
    <w:rsid w:val="00282179"/>
    <w:rsid w:val="00282415"/>
    <w:rsid w:val="0028456D"/>
    <w:rsid w:val="0028473F"/>
    <w:rsid w:val="002856BF"/>
    <w:rsid w:val="00285749"/>
    <w:rsid w:val="00285AE4"/>
    <w:rsid w:val="0028675B"/>
    <w:rsid w:val="00286E64"/>
    <w:rsid w:val="00287A66"/>
    <w:rsid w:val="002928C7"/>
    <w:rsid w:val="00292EAA"/>
    <w:rsid w:val="002934AE"/>
    <w:rsid w:val="00293D64"/>
    <w:rsid w:val="00293D85"/>
    <w:rsid w:val="002952E2"/>
    <w:rsid w:val="00295352"/>
    <w:rsid w:val="0029573B"/>
    <w:rsid w:val="00295960"/>
    <w:rsid w:val="002959FF"/>
    <w:rsid w:val="00295C05"/>
    <w:rsid w:val="00295D94"/>
    <w:rsid w:val="002962CA"/>
    <w:rsid w:val="002A2913"/>
    <w:rsid w:val="002A3934"/>
    <w:rsid w:val="002A3EE9"/>
    <w:rsid w:val="002A4079"/>
    <w:rsid w:val="002A622D"/>
    <w:rsid w:val="002A64D8"/>
    <w:rsid w:val="002A65D4"/>
    <w:rsid w:val="002A6DD5"/>
    <w:rsid w:val="002A6FBE"/>
    <w:rsid w:val="002B097A"/>
    <w:rsid w:val="002B0A2D"/>
    <w:rsid w:val="002B1C9E"/>
    <w:rsid w:val="002B1E85"/>
    <w:rsid w:val="002B2A17"/>
    <w:rsid w:val="002B2A8E"/>
    <w:rsid w:val="002B4A9F"/>
    <w:rsid w:val="002B565A"/>
    <w:rsid w:val="002B59FE"/>
    <w:rsid w:val="002B689A"/>
    <w:rsid w:val="002B7766"/>
    <w:rsid w:val="002B7B6D"/>
    <w:rsid w:val="002C0977"/>
    <w:rsid w:val="002C1793"/>
    <w:rsid w:val="002C19BD"/>
    <w:rsid w:val="002C24E5"/>
    <w:rsid w:val="002C28CD"/>
    <w:rsid w:val="002C3C16"/>
    <w:rsid w:val="002C3F9C"/>
    <w:rsid w:val="002C47E0"/>
    <w:rsid w:val="002C4BB7"/>
    <w:rsid w:val="002C5758"/>
    <w:rsid w:val="002C5B8A"/>
    <w:rsid w:val="002C5BCD"/>
    <w:rsid w:val="002C63B6"/>
    <w:rsid w:val="002C7216"/>
    <w:rsid w:val="002C73CF"/>
    <w:rsid w:val="002C7B02"/>
    <w:rsid w:val="002D06DC"/>
    <w:rsid w:val="002D08D5"/>
    <w:rsid w:val="002D1588"/>
    <w:rsid w:val="002D1595"/>
    <w:rsid w:val="002D1D19"/>
    <w:rsid w:val="002D2931"/>
    <w:rsid w:val="002D2BFB"/>
    <w:rsid w:val="002D30BA"/>
    <w:rsid w:val="002D3100"/>
    <w:rsid w:val="002D32AD"/>
    <w:rsid w:val="002D3445"/>
    <w:rsid w:val="002D3F6E"/>
    <w:rsid w:val="002D4229"/>
    <w:rsid w:val="002D4826"/>
    <w:rsid w:val="002D4AD1"/>
    <w:rsid w:val="002D4B06"/>
    <w:rsid w:val="002D4DCF"/>
    <w:rsid w:val="002D5939"/>
    <w:rsid w:val="002D5CBE"/>
    <w:rsid w:val="002D721E"/>
    <w:rsid w:val="002E068A"/>
    <w:rsid w:val="002E0DC8"/>
    <w:rsid w:val="002E0E6D"/>
    <w:rsid w:val="002E12BC"/>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0D4"/>
    <w:rsid w:val="002E74B9"/>
    <w:rsid w:val="002E770D"/>
    <w:rsid w:val="002E7CA2"/>
    <w:rsid w:val="002F0186"/>
    <w:rsid w:val="002F03BC"/>
    <w:rsid w:val="002F0DF3"/>
    <w:rsid w:val="002F1E63"/>
    <w:rsid w:val="002F220D"/>
    <w:rsid w:val="002F27A9"/>
    <w:rsid w:val="002F4143"/>
    <w:rsid w:val="002F4309"/>
    <w:rsid w:val="002F4657"/>
    <w:rsid w:val="002F4721"/>
    <w:rsid w:val="002F4F5B"/>
    <w:rsid w:val="002F55B2"/>
    <w:rsid w:val="002F56B4"/>
    <w:rsid w:val="002F64C5"/>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5CA"/>
    <w:rsid w:val="00310AAF"/>
    <w:rsid w:val="00310F20"/>
    <w:rsid w:val="0031179C"/>
    <w:rsid w:val="00312519"/>
    <w:rsid w:val="00312856"/>
    <w:rsid w:val="003141F8"/>
    <w:rsid w:val="00314718"/>
    <w:rsid w:val="00314AC4"/>
    <w:rsid w:val="0031518D"/>
    <w:rsid w:val="0031543D"/>
    <w:rsid w:val="00315F2F"/>
    <w:rsid w:val="00316D12"/>
    <w:rsid w:val="00316D4A"/>
    <w:rsid w:val="0031708D"/>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04C"/>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72C"/>
    <w:rsid w:val="00355891"/>
    <w:rsid w:val="00355E3A"/>
    <w:rsid w:val="00355E72"/>
    <w:rsid w:val="003561A9"/>
    <w:rsid w:val="00356293"/>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4CC"/>
    <w:rsid w:val="00372A7D"/>
    <w:rsid w:val="003735C8"/>
    <w:rsid w:val="00373904"/>
    <w:rsid w:val="00373E10"/>
    <w:rsid w:val="003740CF"/>
    <w:rsid w:val="0037427C"/>
    <w:rsid w:val="00374392"/>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3638"/>
    <w:rsid w:val="00384193"/>
    <w:rsid w:val="00384EED"/>
    <w:rsid w:val="00385C59"/>
    <w:rsid w:val="003862C3"/>
    <w:rsid w:val="00386464"/>
    <w:rsid w:val="00386AB7"/>
    <w:rsid w:val="00386D11"/>
    <w:rsid w:val="00387985"/>
    <w:rsid w:val="00390789"/>
    <w:rsid w:val="003909AE"/>
    <w:rsid w:val="00390EDA"/>
    <w:rsid w:val="003917E3"/>
    <w:rsid w:val="00391BE3"/>
    <w:rsid w:val="003923AD"/>
    <w:rsid w:val="003929C0"/>
    <w:rsid w:val="003934B4"/>
    <w:rsid w:val="00393AB1"/>
    <w:rsid w:val="00393C91"/>
    <w:rsid w:val="00393FA3"/>
    <w:rsid w:val="0039412B"/>
    <w:rsid w:val="0039451C"/>
    <w:rsid w:val="00394CF5"/>
    <w:rsid w:val="0039545E"/>
    <w:rsid w:val="003955C9"/>
    <w:rsid w:val="0039576D"/>
    <w:rsid w:val="0039604D"/>
    <w:rsid w:val="00396450"/>
    <w:rsid w:val="003A0844"/>
    <w:rsid w:val="003A1D3A"/>
    <w:rsid w:val="003A1F2E"/>
    <w:rsid w:val="003A2E9C"/>
    <w:rsid w:val="003A38B6"/>
    <w:rsid w:val="003A3A01"/>
    <w:rsid w:val="003A3B10"/>
    <w:rsid w:val="003A3DF9"/>
    <w:rsid w:val="003A41E4"/>
    <w:rsid w:val="003A475A"/>
    <w:rsid w:val="003A4FE1"/>
    <w:rsid w:val="003A557A"/>
    <w:rsid w:val="003A59DD"/>
    <w:rsid w:val="003A601A"/>
    <w:rsid w:val="003A6544"/>
    <w:rsid w:val="003A6C3D"/>
    <w:rsid w:val="003A6D6C"/>
    <w:rsid w:val="003B248F"/>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4BC"/>
    <w:rsid w:val="003C58C0"/>
    <w:rsid w:val="003C6A62"/>
    <w:rsid w:val="003C6D51"/>
    <w:rsid w:val="003C7216"/>
    <w:rsid w:val="003C732C"/>
    <w:rsid w:val="003C7DC6"/>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1F"/>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574"/>
    <w:rsid w:val="003F27D5"/>
    <w:rsid w:val="003F2910"/>
    <w:rsid w:val="003F2930"/>
    <w:rsid w:val="003F404F"/>
    <w:rsid w:val="003F5304"/>
    <w:rsid w:val="003F5516"/>
    <w:rsid w:val="003F69F0"/>
    <w:rsid w:val="003F6A59"/>
    <w:rsid w:val="003F6CC6"/>
    <w:rsid w:val="003F71B7"/>
    <w:rsid w:val="003F7518"/>
    <w:rsid w:val="00401CE5"/>
    <w:rsid w:val="00402B7D"/>
    <w:rsid w:val="00403A4B"/>
    <w:rsid w:val="0040501A"/>
    <w:rsid w:val="00405569"/>
    <w:rsid w:val="00406080"/>
    <w:rsid w:val="0040734E"/>
    <w:rsid w:val="00407776"/>
    <w:rsid w:val="00407AFD"/>
    <w:rsid w:val="00407F9F"/>
    <w:rsid w:val="00412149"/>
    <w:rsid w:val="004122AC"/>
    <w:rsid w:val="004131D9"/>
    <w:rsid w:val="0041390E"/>
    <w:rsid w:val="00414BB3"/>
    <w:rsid w:val="00415963"/>
    <w:rsid w:val="0041669D"/>
    <w:rsid w:val="00416961"/>
    <w:rsid w:val="00416AC5"/>
    <w:rsid w:val="004201F7"/>
    <w:rsid w:val="0042046B"/>
    <w:rsid w:val="004204FC"/>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2AA"/>
    <w:rsid w:val="0044674B"/>
    <w:rsid w:val="00446771"/>
    <w:rsid w:val="00447C5E"/>
    <w:rsid w:val="00450032"/>
    <w:rsid w:val="0045070B"/>
    <w:rsid w:val="00451C9C"/>
    <w:rsid w:val="00453703"/>
    <w:rsid w:val="00453767"/>
    <w:rsid w:val="00453897"/>
    <w:rsid w:val="004538B9"/>
    <w:rsid w:val="00454B84"/>
    <w:rsid w:val="004555BE"/>
    <w:rsid w:val="00455F90"/>
    <w:rsid w:val="004567A8"/>
    <w:rsid w:val="00456EF9"/>
    <w:rsid w:val="00456FB2"/>
    <w:rsid w:val="0045793F"/>
    <w:rsid w:val="0046072B"/>
    <w:rsid w:val="004607BA"/>
    <w:rsid w:val="00460DFE"/>
    <w:rsid w:val="00460E75"/>
    <w:rsid w:val="004619ED"/>
    <w:rsid w:val="004627CB"/>
    <w:rsid w:val="004649D6"/>
    <w:rsid w:val="004667D7"/>
    <w:rsid w:val="00466B68"/>
    <w:rsid w:val="00467069"/>
    <w:rsid w:val="0046764C"/>
    <w:rsid w:val="004678D4"/>
    <w:rsid w:val="00467BE8"/>
    <w:rsid w:val="0047197D"/>
    <w:rsid w:val="00471C06"/>
    <w:rsid w:val="00471DD0"/>
    <w:rsid w:val="00471F3E"/>
    <w:rsid w:val="0047208B"/>
    <w:rsid w:val="00472352"/>
    <w:rsid w:val="004727D7"/>
    <w:rsid w:val="004736B9"/>
    <w:rsid w:val="00473B6E"/>
    <w:rsid w:val="00473C74"/>
    <w:rsid w:val="0047550E"/>
    <w:rsid w:val="00475FA8"/>
    <w:rsid w:val="004761B3"/>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6D4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4A9"/>
    <w:rsid w:val="004B05D3"/>
    <w:rsid w:val="004B0CF0"/>
    <w:rsid w:val="004B1FD3"/>
    <w:rsid w:val="004B256E"/>
    <w:rsid w:val="004B27F2"/>
    <w:rsid w:val="004B2B5D"/>
    <w:rsid w:val="004B328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8D4"/>
    <w:rsid w:val="004C3F67"/>
    <w:rsid w:val="004C4FA4"/>
    <w:rsid w:val="004C52CC"/>
    <w:rsid w:val="004C5480"/>
    <w:rsid w:val="004C55F5"/>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33D2"/>
    <w:rsid w:val="004E5577"/>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5AE6"/>
    <w:rsid w:val="00506CEC"/>
    <w:rsid w:val="005075FA"/>
    <w:rsid w:val="00510BCD"/>
    <w:rsid w:val="00510F75"/>
    <w:rsid w:val="00512121"/>
    <w:rsid w:val="00512256"/>
    <w:rsid w:val="005125DD"/>
    <w:rsid w:val="0051287D"/>
    <w:rsid w:val="00512908"/>
    <w:rsid w:val="0051371E"/>
    <w:rsid w:val="005137B8"/>
    <w:rsid w:val="00513B3F"/>
    <w:rsid w:val="00514BA5"/>
    <w:rsid w:val="00514D26"/>
    <w:rsid w:val="00515CBC"/>
    <w:rsid w:val="00516344"/>
    <w:rsid w:val="0051671D"/>
    <w:rsid w:val="00516808"/>
    <w:rsid w:val="005203B7"/>
    <w:rsid w:val="00520620"/>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12B"/>
    <w:rsid w:val="005357B3"/>
    <w:rsid w:val="00536416"/>
    <w:rsid w:val="005365BE"/>
    <w:rsid w:val="00537EB5"/>
    <w:rsid w:val="0054059A"/>
    <w:rsid w:val="00540BAC"/>
    <w:rsid w:val="00540E60"/>
    <w:rsid w:val="00541256"/>
    <w:rsid w:val="0054438E"/>
    <w:rsid w:val="00544BE9"/>
    <w:rsid w:val="00545823"/>
    <w:rsid w:val="00546DE0"/>
    <w:rsid w:val="00546EF4"/>
    <w:rsid w:val="0054785C"/>
    <w:rsid w:val="00547FAC"/>
    <w:rsid w:val="005501A1"/>
    <w:rsid w:val="0055053E"/>
    <w:rsid w:val="00550DD0"/>
    <w:rsid w:val="00551346"/>
    <w:rsid w:val="00551ADC"/>
    <w:rsid w:val="00551C3E"/>
    <w:rsid w:val="00551DDD"/>
    <w:rsid w:val="0055249B"/>
    <w:rsid w:val="005528D7"/>
    <w:rsid w:val="00552D60"/>
    <w:rsid w:val="0055355A"/>
    <w:rsid w:val="00553B83"/>
    <w:rsid w:val="005542D7"/>
    <w:rsid w:val="00554361"/>
    <w:rsid w:val="005546C7"/>
    <w:rsid w:val="00555282"/>
    <w:rsid w:val="005554DB"/>
    <w:rsid w:val="00556DED"/>
    <w:rsid w:val="005573A5"/>
    <w:rsid w:val="00557879"/>
    <w:rsid w:val="00557C6C"/>
    <w:rsid w:val="005602B5"/>
    <w:rsid w:val="005609CE"/>
    <w:rsid w:val="00561D38"/>
    <w:rsid w:val="005634D7"/>
    <w:rsid w:val="005646BF"/>
    <w:rsid w:val="005650FA"/>
    <w:rsid w:val="00566E95"/>
    <w:rsid w:val="00567309"/>
    <w:rsid w:val="0056791E"/>
    <w:rsid w:val="00567948"/>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87D84"/>
    <w:rsid w:val="00590F8F"/>
    <w:rsid w:val="00592F8C"/>
    <w:rsid w:val="005935E2"/>
    <w:rsid w:val="005936AE"/>
    <w:rsid w:val="005936AF"/>
    <w:rsid w:val="005944E5"/>
    <w:rsid w:val="00594676"/>
    <w:rsid w:val="0059515E"/>
    <w:rsid w:val="00595823"/>
    <w:rsid w:val="0059611C"/>
    <w:rsid w:val="005966BD"/>
    <w:rsid w:val="00596C54"/>
    <w:rsid w:val="005A1030"/>
    <w:rsid w:val="005A133D"/>
    <w:rsid w:val="005A16FA"/>
    <w:rsid w:val="005A2057"/>
    <w:rsid w:val="005A2C0F"/>
    <w:rsid w:val="005A3E77"/>
    <w:rsid w:val="005A410F"/>
    <w:rsid w:val="005A5317"/>
    <w:rsid w:val="005A5B67"/>
    <w:rsid w:val="005A6F63"/>
    <w:rsid w:val="005A77C6"/>
    <w:rsid w:val="005A7971"/>
    <w:rsid w:val="005B0621"/>
    <w:rsid w:val="005B142A"/>
    <w:rsid w:val="005B17D5"/>
    <w:rsid w:val="005B21D8"/>
    <w:rsid w:val="005B286F"/>
    <w:rsid w:val="005B288E"/>
    <w:rsid w:val="005B3BE7"/>
    <w:rsid w:val="005B4B81"/>
    <w:rsid w:val="005B4EAD"/>
    <w:rsid w:val="005B5098"/>
    <w:rsid w:val="005B57AD"/>
    <w:rsid w:val="005B662F"/>
    <w:rsid w:val="005B7802"/>
    <w:rsid w:val="005B79EA"/>
    <w:rsid w:val="005C0B1C"/>
    <w:rsid w:val="005C225E"/>
    <w:rsid w:val="005C25B7"/>
    <w:rsid w:val="005C268E"/>
    <w:rsid w:val="005C3ADB"/>
    <w:rsid w:val="005C3EA0"/>
    <w:rsid w:val="005C4084"/>
    <w:rsid w:val="005C4777"/>
    <w:rsid w:val="005C7656"/>
    <w:rsid w:val="005C7ADC"/>
    <w:rsid w:val="005D0520"/>
    <w:rsid w:val="005D1147"/>
    <w:rsid w:val="005D1877"/>
    <w:rsid w:val="005D1DAC"/>
    <w:rsid w:val="005D2618"/>
    <w:rsid w:val="005D2992"/>
    <w:rsid w:val="005D2E91"/>
    <w:rsid w:val="005D38FB"/>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E656A"/>
    <w:rsid w:val="005F0E08"/>
    <w:rsid w:val="005F10BE"/>
    <w:rsid w:val="005F1896"/>
    <w:rsid w:val="005F1E5C"/>
    <w:rsid w:val="005F251E"/>
    <w:rsid w:val="005F2F65"/>
    <w:rsid w:val="005F3258"/>
    <w:rsid w:val="005F32D0"/>
    <w:rsid w:val="005F3DE6"/>
    <w:rsid w:val="005F44C4"/>
    <w:rsid w:val="005F48CD"/>
    <w:rsid w:val="005F7962"/>
    <w:rsid w:val="00600AE6"/>
    <w:rsid w:val="00600BB7"/>
    <w:rsid w:val="00600E5D"/>
    <w:rsid w:val="006012B9"/>
    <w:rsid w:val="00602041"/>
    <w:rsid w:val="00602547"/>
    <w:rsid w:val="0060386A"/>
    <w:rsid w:val="00605057"/>
    <w:rsid w:val="006050F1"/>
    <w:rsid w:val="00606F23"/>
    <w:rsid w:val="00606F7E"/>
    <w:rsid w:val="00607113"/>
    <w:rsid w:val="0060743C"/>
    <w:rsid w:val="006079DE"/>
    <w:rsid w:val="00610758"/>
    <w:rsid w:val="0061083C"/>
    <w:rsid w:val="0061138D"/>
    <w:rsid w:val="006117C2"/>
    <w:rsid w:val="006117CE"/>
    <w:rsid w:val="00611D7A"/>
    <w:rsid w:val="00613BF9"/>
    <w:rsid w:val="00613D90"/>
    <w:rsid w:val="00615149"/>
    <w:rsid w:val="006158E7"/>
    <w:rsid w:val="00615C80"/>
    <w:rsid w:val="00615EEE"/>
    <w:rsid w:val="006163A9"/>
    <w:rsid w:val="00620B0F"/>
    <w:rsid w:val="00621D26"/>
    <w:rsid w:val="00622936"/>
    <w:rsid w:val="00623FA7"/>
    <w:rsid w:val="00624331"/>
    <w:rsid w:val="00625940"/>
    <w:rsid w:val="00625CEF"/>
    <w:rsid w:val="00626920"/>
    <w:rsid w:val="0062772E"/>
    <w:rsid w:val="00627890"/>
    <w:rsid w:val="00627D95"/>
    <w:rsid w:val="00630165"/>
    <w:rsid w:val="006302A6"/>
    <w:rsid w:val="00630952"/>
    <w:rsid w:val="00630D2E"/>
    <w:rsid w:val="00631181"/>
    <w:rsid w:val="00631F8E"/>
    <w:rsid w:val="00632991"/>
    <w:rsid w:val="006332DF"/>
    <w:rsid w:val="0063381B"/>
    <w:rsid w:val="00633967"/>
    <w:rsid w:val="00633F59"/>
    <w:rsid w:val="00634784"/>
    <w:rsid w:val="00634C72"/>
    <w:rsid w:val="00635678"/>
    <w:rsid w:val="00635CCD"/>
    <w:rsid w:val="00635D14"/>
    <w:rsid w:val="00635EC2"/>
    <w:rsid w:val="00636D2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A0F"/>
    <w:rsid w:val="00664C7E"/>
    <w:rsid w:val="00665EF4"/>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2DFC"/>
    <w:rsid w:val="00673233"/>
    <w:rsid w:val="00673B4E"/>
    <w:rsid w:val="00673F38"/>
    <w:rsid w:val="00674173"/>
    <w:rsid w:val="00674401"/>
    <w:rsid w:val="0067496E"/>
    <w:rsid w:val="00674A87"/>
    <w:rsid w:val="00674F64"/>
    <w:rsid w:val="006765FF"/>
    <w:rsid w:val="00676B5B"/>
    <w:rsid w:val="0067727C"/>
    <w:rsid w:val="006779FB"/>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2207"/>
    <w:rsid w:val="00692A7A"/>
    <w:rsid w:val="00693A52"/>
    <w:rsid w:val="00693F56"/>
    <w:rsid w:val="00694C3A"/>
    <w:rsid w:val="00694F02"/>
    <w:rsid w:val="00695B02"/>
    <w:rsid w:val="00696285"/>
    <w:rsid w:val="00696719"/>
    <w:rsid w:val="006A0DED"/>
    <w:rsid w:val="006A18B9"/>
    <w:rsid w:val="006A19F9"/>
    <w:rsid w:val="006A34F4"/>
    <w:rsid w:val="006A3B64"/>
    <w:rsid w:val="006A443D"/>
    <w:rsid w:val="006A47BA"/>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B67E6"/>
    <w:rsid w:val="006C09F2"/>
    <w:rsid w:val="006C0EE6"/>
    <w:rsid w:val="006C2487"/>
    <w:rsid w:val="006C2B1F"/>
    <w:rsid w:val="006C366D"/>
    <w:rsid w:val="006C3A2B"/>
    <w:rsid w:val="006C3B80"/>
    <w:rsid w:val="006C3E60"/>
    <w:rsid w:val="006C73D1"/>
    <w:rsid w:val="006C76A0"/>
    <w:rsid w:val="006D0082"/>
    <w:rsid w:val="006D059C"/>
    <w:rsid w:val="006D0731"/>
    <w:rsid w:val="006D0D08"/>
    <w:rsid w:val="006D1D98"/>
    <w:rsid w:val="006D1E5C"/>
    <w:rsid w:val="006D3600"/>
    <w:rsid w:val="006D3886"/>
    <w:rsid w:val="006D39AD"/>
    <w:rsid w:val="006D4C23"/>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26FC"/>
    <w:rsid w:val="006E3A1C"/>
    <w:rsid w:val="006E449A"/>
    <w:rsid w:val="006E46B3"/>
    <w:rsid w:val="006E59BA"/>
    <w:rsid w:val="006E68B8"/>
    <w:rsid w:val="006E7492"/>
    <w:rsid w:val="006F1D76"/>
    <w:rsid w:val="006F3BB7"/>
    <w:rsid w:val="006F475C"/>
    <w:rsid w:val="006F47E4"/>
    <w:rsid w:val="006F495F"/>
    <w:rsid w:val="006F4DAF"/>
    <w:rsid w:val="006F4F66"/>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863"/>
    <w:rsid w:val="00706A8A"/>
    <w:rsid w:val="00707064"/>
    <w:rsid w:val="00707D3A"/>
    <w:rsid w:val="0071066D"/>
    <w:rsid w:val="00711232"/>
    <w:rsid w:val="007125B7"/>
    <w:rsid w:val="007127B7"/>
    <w:rsid w:val="00712AA2"/>
    <w:rsid w:val="00712F5A"/>
    <w:rsid w:val="007132D7"/>
    <w:rsid w:val="007136BA"/>
    <w:rsid w:val="0071483E"/>
    <w:rsid w:val="00714E6D"/>
    <w:rsid w:val="007156C4"/>
    <w:rsid w:val="007162E1"/>
    <w:rsid w:val="00716E66"/>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4A67"/>
    <w:rsid w:val="00761AD4"/>
    <w:rsid w:val="007625C2"/>
    <w:rsid w:val="007652AA"/>
    <w:rsid w:val="00765492"/>
    <w:rsid w:val="007659A7"/>
    <w:rsid w:val="00766154"/>
    <w:rsid w:val="007678AB"/>
    <w:rsid w:val="007678C0"/>
    <w:rsid w:val="007700E9"/>
    <w:rsid w:val="0077121C"/>
    <w:rsid w:val="00772BDE"/>
    <w:rsid w:val="00772EE9"/>
    <w:rsid w:val="00773C9F"/>
    <w:rsid w:val="00773E86"/>
    <w:rsid w:val="00774029"/>
    <w:rsid w:val="00774038"/>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3725"/>
    <w:rsid w:val="007842DF"/>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297A"/>
    <w:rsid w:val="007A4999"/>
    <w:rsid w:val="007A4CD1"/>
    <w:rsid w:val="007A586E"/>
    <w:rsid w:val="007A5987"/>
    <w:rsid w:val="007A6F24"/>
    <w:rsid w:val="007A76A0"/>
    <w:rsid w:val="007A7DEF"/>
    <w:rsid w:val="007B15FB"/>
    <w:rsid w:val="007B1D70"/>
    <w:rsid w:val="007B3040"/>
    <w:rsid w:val="007B446A"/>
    <w:rsid w:val="007B4DDA"/>
    <w:rsid w:val="007B4E64"/>
    <w:rsid w:val="007B512A"/>
    <w:rsid w:val="007B5967"/>
    <w:rsid w:val="007B6045"/>
    <w:rsid w:val="007B6720"/>
    <w:rsid w:val="007B69AB"/>
    <w:rsid w:val="007B744C"/>
    <w:rsid w:val="007B74F1"/>
    <w:rsid w:val="007B767D"/>
    <w:rsid w:val="007C1493"/>
    <w:rsid w:val="007C1ABF"/>
    <w:rsid w:val="007C21C1"/>
    <w:rsid w:val="007C28BF"/>
    <w:rsid w:val="007C31E4"/>
    <w:rsid w:val="007C377C"/>
    <w:rsid w:val="007C382E"/>
    <w:rsid w:val="007C3D26"/>
    <w:rsid w:val="007C4D88"/>
    <w:rsid w:val="007C4F48"/>
    <w:rsid w:val="007C50C2"/>
    <w:rsid w:val="007C6B55"/>
    <w:rsid w:val="007C7422"/>
    <w:rsid w:val="007D004B"/>
    <w:rsid w:val="007D10FB"/>
    <w:rsid w:val="007D1267"/>
    <w:rsid w:val="007D1573"/>
    <w:rsid w:val="007D180C"/>
    <w:rsid w:val="007D1F62"/>
    <w:rsid w:val="007D36F1"/>
    <w:rsid w:val="007D4827"/>
    <w:rsid w:val="007D49C0"/>
    <w:rsid w:val="007D546F"/>
    <w:rsid w:val="007D54F5"/>
    <w:rsid w:val="007D5D6F"/>
    <w:rsid w:val="007D6BB2"/>
    <w:rsid w:val="007D7072"/>
    <w:rsid w:val="007E06D6"/>
    <w:rsid w:val="007E2221"/>
    <w:rsid w:val="007E2488"/>
    <w:rsid w:val="007E3395"/>
    <w:rsid w:val="007E3B8F"/>
    <w:rsid w:val="007E42CE"/>
    <w:rsid w:val="007E5498"/>
    <w:rsid w:val="007E6913"/>
    <w:rsid w:val="007E6DBA"/>
    <w:rsid w:val="007E7FB5"/>
    <w:rsid w:val="007E7FB6"/>
    <w:rsid w:val="007F0E6B"/>
    <w:rsid w:val="007F11E8"/>
    <w:rsid w:val="007F12FC"/>
    <w:rsid w:val="007F1757"/>
    <w:rsid w:val="007F1803"/>
    <w:rsid w:val="007F2759"/>
    <w:rsid w:val="007F423E"/>
    <w:rsid w:val="007F4C64"/>
    <w:rsid w:val="007F4E74"/>
    <w:rsid w:val="007F749D"/>
    <w:rsid w:val="007F750E"/>
    <w:rsid w:val="007F7A8D"/>
    <w:rsid w:val="007F7ACC"/>
    <w:rsid w:val="00800DC6"/>
    <w:rsid w:val="00801AE7"/>
    <w:rsid w:val="00801B02"/>
    <w:rsid w:val="0080212E"/>
    <w:rsid w:val="00802EB9"/>
    <w:rsid w:val="00804A7D"/>
    <w:rsid w:val="008061AE"/>
    <w:rsid w:val="00807E69"/>
    <w:rsid w:val="00810396"/>
    <w:rsid w:val="00810766"/>
    <w:rsid w:val="00810BE1"/>
    <w:rsid w:val="00811EB2"/>
    <w:rsid w:val="00811FD1"/>
    <w:rsid w:val="00812F1C"/>
    <w:rsid w:val="00813407"/>
    <w:rsid w:val="0081387D"/>
    <w:rsid w:val="00814156"/>
    <w:rsid w:val="008172C7"/>
    <w:rsid w:val="008213FD"/>
    <w:rsid w:val="00822F1A"/>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5D"/>
    <w:rsid w:val="00840DB0"/>
    <w:rsid w:val="00841235"/>
    <w:rsid w:val="008418BD"/>
    <w:rsid w:val="00841957"/>
    <w:rsid w:val="008420A0"/>
    <w:rsid w:val="008421D3"/>
    <w:rsid w:val="00842F5B"/>
    <w:rsid w:val="00843B67"/>
    <w:rsid w:val="0084422A"/>
    <w:rsid w:val="00844600"/>
    <w:rsid w:val="00847222"/>
    <w:rsid w:val="00847343"/>
    <w:rsid w:val="00847DC1"/>
    <w:rsid w:val="00850575"/>
    <w:rsid w:val="008525BE"/>
    <w:rsid w:val="008529B5"/>
    <w:rsid w:val="00852B0F"/>
    <w:rsid w:val="0085333E"/>
    <w:rsid w:val="008537FC"/>
    <w:rsid w:val="00853948"/>
    <w:rsid w:val="00855B68"/>
    <w:rsid w:val="00855D68"/>
    <w:rsid w:val="0085631C"/>
    <w:rsid w:val="0085641C"/>
    <w:rsid w:val="0085704E"/>
    <w:rsid w:val="00857558"/>
    <w:rsid w:val="0086138A"/>
    <w:rsid w:val="00861AEE"/>
    <w:rsid w:val="00862005"/>
    <w:rsid w:val="0086282F"/>
    <w:rsid w:val="00862CFB"/>
    <w:rsid w:val="008643E9"/>
    <w:rsid w:val="00866D7F"/>
    <w:rsid w:val="00867572"/>
    <w:rsid w:val="0086790E"/>
    <w:rsid w:val="00867E72"/>
    <w:rsid w:val="00871775"/>
    <w:rsid w:val="00871780"/>
    <w:rsid w:val="00871FBC"/>
    <w:rsid w:val="00872C69"/>
    <w:rsid w:val="00873AA0"/>
    <w:rsid w:val="00874105"/>
    <w:rsid w:val="00874E26"/>
    <w:rsid w:val="00876509"/>
    <w:rsid w:val="00876950"/>
    <w:rsid w:val="008773FF"/>
    <w:rsid w:val="0088096A"/>
    <w:rsid w:val="008809A6"/>
    <w:rsid w:val="00881751"/>
    <w:rsid w:val="00881819"/>
    <w:rsid w:val="0088193D"/>
    <w:rsid w:val="00881BC8"/>
    <w:rsid w:val="00882B3A"/>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5F"/>
    <w:rsid w:val="008946B7"/>
    <w:rsid w:val="00894BDB"/>
    <w:rsid w:val="00897872"/>
    <w:rsid w:val="00897DA2"/>
    <w:rsid w:val="008A0411"/>
    <w:rsid w:val="008A07B6"/>
    <w:rsid w:val="008A1CC0"/>
    <w:rsid w:val="008A2AEE"/>
    <w:rsid w:val="008A2F63"/>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138"/>
    <w:rsid w:val="008C0CFF"/>
    <w:rsid w:val="008C187C"/>
    <w:rsid w:val="008C1998"/>
    <w:rsid w:val="008C1E98"/>
    <w:rsid w:val="008C2871"/>
    <w:rsid w:val="008C320D"/>
    <w:rsid w:val="008C45CA"/>
    <w:rsid w:val="008C4FF4"/>
    <w:rsid w:val="008C53F3"/>
    <w:rsid w:val="008C612B"/>
    <w:rsid w:val="008C620F"/>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5B2"/>
    <w:rsid w:val="008F77B1"/>
    <w:rsid w:val="008F797E"/>
    <w:rsid w:val="008F7CD0"/>
    <w:rsid w:val="00900ECE"/>
    <w:rsid w:val="00900FA4"/>
    <w:rsid w:val="009029D6"/>
    <w:rsid w:val="00902CF9"/>
    <w:rsid w:val="009031F0"/>
    <w:rsid w:val="009032D3"/>
    <w:rsid w:val="009035C5"/>
    <w:rsid w:val="00904758"/>
    <w:rsid w:val="009051C8"/>
    <w:rsid w:val="00905409"/>
    <w:rsid w:val="00905879"/>
    <w:rsid w:val="00905B1B"/>
    <w:rsid w:val="00905B7E"/>
    <w:rsid w:val="0090710A"/>
    <w:rsid w:val="009078C9"/>
    <w:rsid w:val="00910004"/>
    <w:rsid w:val="009118A8"/>
    <w:rsid w:val="00912094"/>
    <w:rsid w:val="00912C43"/>
    <w:rsid w:val="00912F93"/>
    <w:rsid w:val="00914176"/>
    <w:rsid w:val="00916611"/>
    <w:rsid w:val="009173E2"/>
    <w:rsid w:val="0091792E"/>
    <w:rsid w:val="00917EC9"/>
    <w:rsid w:val="00917F92"/>
    <w:rsid w:val="0092003E"/>
    <w:rsid w:val="0092068F"/>
    <w:rsid w:val="00920974"/>
    <w:rsid w:val="00921CBD"/>
    <w:rsid w:val="00921F93"/>
    <w:rsid w:val="009222D0"/>
    <w:rsid w:val="00922D7C"/>
    <w:rsid w:val="009239BB"/>
    <w:rsid w:val="00923E0E"/>
    <w:rsid w:val="00924B93"/>
    <w:rsid w:val="0092516E"/>
    <w:rsid w:val="00926114"/>
    <w:rsid w:val="00926BF6"/>
    <w:rsid w:val="00927857"/>
    <w:rsid w:val="0093147E"/>
    <w:rsid w:val="0093173F"/>
    <w:rsid w:val="00931E63"/>
    <w:rsid w:val="00932114"/>
    <w:rsid w:val="00932604"/>
    <w:rsid w:val="00932AE1"/>
    <w:rsid w:val="00932FD0"/>
    <w:rsid w:val="00933D96"/>
    <w:rsid w:val="00933DF4"/>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6C9B"/>
    <w:rsid w:val="009472FB"/>
    <w:rsid w:val="00950BB4"/>
    <w:rsid w:val="0095154E"/>
    <w:rsid w:val="009515AA"/>
    <w:rsid w:val="00951CDA"/>
    <w:rsid w:val="00951D25"/>
    <w:rsid w:val="00952DFC"/>
    <w:rsid w:val="00952EA5"/>
    <w:rsid w:val="0095328E"/>
    <w:rsid w:val="009532B9"/>
    <w:rsid w:val="009539A8"/>
    <w:rsid w:val="0095464A"/>
    <w:rsid w:val="00954A16"/>
    <w:rsid w:val="00955911"/>
    <w:rsid w:val="00955C83"/>
    <w:rsid w:val="00955EC7"/>
    <w:rsid w:val="009568A4"/>
    <w:rsid w:val="009568A6"/>
    <w:rsid w:val="00956F3A"/>
    <w:rsid w:val="00957800"/>
    <w:rsid w:val="009600AC"/>
    <w:rsid w:val="009612A1"/>
    <w:rsid w:val="00961677"/>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3CF2"/>
    <w:rsid w:val="009943A2"/>
    <w:rsid w:val="009946DE"/>
    <w:rsid w:val="0099570D"/>
    <w:rsid w:val="00996D1C"/>
    <w:rsid w:val="00996F6C"/>
    <w:rsid w:val="00997275"/>
    <w:rsid w:val="00997584"/>
    <w:rsid w:val="00997F4A"/>
    <w:rsid w:val="009A1557"/>
    <w:rsid w:val="009A184B"/>
    <w:rsid w:val="009A1CFA"/>
    <w:rsid w:val="009A265A"/>
    <w:rsid w:val="009A30D8"/>
    <w:rsid w:val="009A32AB"/>
    <w:rsid w:val="009A5309"/>
    <w:rsid w:val="009A5C52"/>
    <w:rsid w:val="009A5CEE"/>
    <w:rsid w:val="009A676C"/>
    <w:rsid w:val="009A6D0B"/>
    <w:rsid w:val="009A6DCA"/>
    <w:rsid w:val="009A722D"/>
    <w:rsid w:val="009A7356"/>
    <w:rsid w:val="009A7E5E"/>
    <w:rsid w:val="009B235D"/>
    <w:rsid w:val="009B2924"/>
    <w:rsid w:val="009B2BFE"/>
    <w:rsid w:val="009B30AB"/>
    <w:rsid w:val="009B3419"/>
    <w:rsid w:val="009B350B"/>
    <w:rsid w:val="009B3D4D"/>
    <w:rsid w:val="009B3D69"/>
    <w:rsid w:val="009B4276"/>
    <w:rsid w:val="009B5128"/>
    <w:rsid w:val="009B6FA1"/>
    <w:rsid w:val="009C02A7"/>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1C0E"/>
    <w:rsid w:val="009D3199"/>
    <w:rsid w:val="009D4386"/>
    <w:rsid w:val="009D45FA"/>
    <w:rsid w:val="009D5BEE"/>
    <w:rsid w:val="009D63F9"/>
    <w:rsid w:val="009D69DE"/>
    <w:rsid w:val="009D6DBE"/>
    <w:rsid w:val="009D7893"/>
    <w:rsid w:val="009E0D45"/>
    <w:rsid w:val="009E15D3"/>
    <w:rsid w:val="009E1821"/>
    <w:rsid w:val="009E199D"/>
    <w:rsid w:val="009E2618"/>
    <w:rsid w:val="009E2A13"/>
    <w:rsid w:val="009E377D"/>
    <w:rsid w:val="009E3B3D"/>
    <w:rsid w:val="009E40F2"/>
    <w:rsid w:val="009E43D8"/>
    <w:rsid w:val="009E5207"/>
    <w:rsid w:val="009E6BC6"/>
    <w:rsid w:val="009E6DC2"/>
    <w:rsid w:val="009E7377"/>
    <w:rsid w:val="009E79AF"/>
    <w:rsid w:val="009F1220"/>
    <w:rsid w:val="009F172B"/>
    <w:rsid w:val="009F2D17"/>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1C7"/>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7AC"/>
    <w:rsid w:val="00A3088A"/>
    <w:rsid w:val="00A3180A"/>
    <w:rsid w:val="00A31998"/>
    <w:rsid w:val="00A31AC6"/>
    <w:rsid w:val="00A32598"/>
    <w:rsid w:val="00A3277C"/>
    <w:rsid w:val="00A33D68"/>
    <w:rsid w:val="00A34915"/>
    <w:rsid w:val="00A36038"/>
    <w:rsid w:val="00A36EF0"/>
    <w:rsid w:val="00A376FA"/>
    <w:rsid w:val="00A37C81"/>
    <w:rsid w:val="00A402CF"/>
    <w:rsid w:val="00A40A30"/>
    <w:rsid w:val="00A40D69"/>
    <w:rsid w:val="00A40FC0"/>
    <w:rsid w:val="00A413AC"/>
    <w:rsid w:val="00A4419F"/>
    <w:rsid w:val="00A4422C"/>
    <w:rsid w:val="00A44325"/>
    <w:rsid w:val="00A44685"/>
    <w:rsid w:val="00A45996"/>
    <w:rsid w:val="00A459E4"/>
    <w:rsid w:val="00A45ACE"/>
    <w:rsid w:val="00A46333"/>
    <w:rsid w:val="00A46784"/>
    <w:rsid w:val="00A47916"/>
    <w:rsid w:val="00A47E70"/>
    <w:rsid w:val="00A507A1"/>
    <w:rsid w:val="00A516F5"/>
    <w:rsid w:val="00A53213"/>
    <w:rsid w:val="00A5373D"/>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6A2"/>
    <w:rsid w:val="00A638C7"/>
    <w:rsid w:val="00A63C72"/>
    <w:rsid w:val="00A64166"/>
    <w:rsid w:val="00A648DC"/>
    <w:rsid w:val="00A64F6B"/>
    <w:rsid w:val="00A65268"/>
    <w:rsid w:val="00A6607C"/>
    <w:rsid w:val="00A66938"/>
    <w:rsid w:val="00A670AB"/>
    <w:rsid w:val="00A671CE"/>
    <w:rsid w:val="00A677DD"/>
    <w:rsid w:val="00A7034E"/>
    <w:rsid w:val="00A71AE9"/>
    <w:rsid w:val="00A71C49"/>
    <w:rsid w:val="00A71FE2"/>
    <w:rsid w:val="00A7250A"/>
    <w:rsid w:val="00A725DB"/>
    <w:rsid w:val="00A72AAE"/>
    <w:rsid w:val="00A72DE1"/>
    <w:rsid w:val="00A730E8"/>
    <w:rsid w:val="00A73520"/>
    <w:rsid w:val="00A73BFE"/>
    <w:rsid w:val="00A740DE"/>
    <w:rsid w:val="00A75173"/>
    <w:rsid w:val="00A7551F"/>
    <w:rsid w:val="00A7606E"/>
    <w:rsid w:val="00A7613D"/>
    <w:rsid w:val="00A761CF"/>
    <w:rsid w:val="00A766B8"/>
    <w:rsid w:val="00A76980"/>
    <w:rsid w:val="00A77EBC"/>
    <w:rsid w:val="00A81C95"/>
    <w:rsid w:val="00A8205B"/>
    <w:rsid w:val="00A8255B"/>
    <w:rsid w:val="00A82733"/>
    <w:rsid w:val="00A82DFE"/>
    <w:rsid w:val="00A83254"/>
    <w:rsid w:val="00A83501"/>
    <w:rsid w:val="00A83E7D"/>
    <w:rsid w:val="00A83ED4"/>
    <w:rsid w:val="00A855D6"/>
    <w:rsid w:val="00A863EE"/>
    <w:rsid w:val="00A866B0"/>
    <w:rsid w:val="00A86805"/>
    <w:rsid w:val="00A86B72"/>
    <w:rsid w:val="00A86C79"/>
    <w:rsid w:val="00A877DD"/>
    <w:rsid w:val="00A879FD"/>
    <w:rsid w:val="00A928E5"/>
    <w:rsid w:val="00A92A37"/>
    <w:rsid w:val="00A92D92"/>
    <w:rsid w:val="00A934D0"/>
    <w:rsid w:val="00A942BA"/>
    <w:rsid w:val="00A94392"/>
    <w:rsid w:val="00A94E18"/>
    <w:rsid w:val="00A95754"/>
    <w:rsid w:val="00A96371"/>
    <w:rsid w:val="00A9721B"/>
    <w:rsid w:val="00A97330"/>
    <w:rsid w:val="00A97ACC"/>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D36"/>
    <w:rsid w:val="00AB2179"/>
    <w:rsid w:val="00AB2313"/>
    <w:rsid w:val="00AB3629"/>
    <w:rsid w:val="00AB37CE"/>
    <w:rsid w:val="00AB4399"/>
    <w:rsid w:val="00AB4891"/>
    <w:rsid w:val="00AB502E"/>
    <w:rsid w:val="00AC05D8"/>
    <w:rsid w:val="00AC179F"/>
    <w:rsid w:val="00AC193E"/>
    <w:rsid w:val="00AC2B26"/>
    <w:rsid w:val="00AC2C34"/>
    <w:rsid w:val="00AC32AC"/>
    <w:rsid w:val="00AC4067"/>
    <w:rsid w:val="00AC4210"/>
    <w:rsid w:val="00AC430F"/>
    <w:rsid w:val="00AC4535"/>
    <w:rsid w:val="00AC4E86"/>
    <w:rsid w:val="00AC5454"/>
    <w:rsid w:val="00AC6137"/>
    <w:rsid w:val="00AC6156"/>
    <w:rsid w:val="00AC6556"/>
    <w:rsid w:val="00AC7683"/>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837"/>
    <w:rsid w:val="00AE6F49"/>
    <w:rsid w:val="00AE7EA7"/>
    <w:rsid w:val="00AF0536"/>
    <w:rsid w:val="00AF1890"/>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8F7"/>
    <w:rsid w:val="00B14B62"/>
    <w:rsid w:val="00B15481"/>
    <w:rsid w:val="00B154A8"/>
    <w:rsid w:val="00B156F8"/>
    <w:rsid w:val="00B15ABB"/>
    <w:rsid w:val="00B15B9E"/>
    <w:rsid w:val="00B16A7A"/>
    <w:rsid w:val="00B16FD7"/>
    <w:rsid w:val="00B17456"/>
    <w:rsid w:val="00B174FB"/>
    <w:rsid w:val="00B178FE"/>
    <w:rsid w:val="00B17FD1"/>
    <w:rsid w:val="00B20373"/>
    <w:rsid w:val="00B204BE"/>
    <w:rsid w:val="00B20953"/>
    <w:rsid w:val="00B21279"/>
    <w:rsid w:val="00B21E5B"/>
    <w:rsid w:val="00B221D5"/>
    <w:rsid w:val="00B22560"/>
    <w:rsid w:val="00B2333A"/>
    <w:rsid w:val="00B235F4"/>
    <w:rsid w:val="00B23F9F"/>
    <w:rsid w:val="00B252FB"/>
    <w:rsid w:val="00B26195"/>
    <w:rsid w:val="00B26D8E"/>
    <w:rsid w:val="00B27C5B"/>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36654"/>
    <w:rsid w:val="00B40512"/>
    <w:rsid w:val="00B41217"/>
    <w:rsid w:val="00B42D10"/>
    <w:rsid w:val="00B44656"/>
    <w:rsid w:val="00B44987"/>
    <w:rsid w:val="00B45A16"/>
    <w:rsid w:val="00B46BC1"/>
    <w:rsid w:val="00B47413"/>
    <w:rsid w:val="00B47C0A"/>
    <w:rsid w:val="00B47E95"/>
    <w:rsid w:val="00B47FCE"/>
    <w:rsid w:val="00B50132"/>
    <w:rsid w:val="00B503F9"/>
    <w:rsid w:val="00B50621"/>
    <w:rsid w:val="00B50707"/>
    <w:rsid w:val="00B50D15"/>
    <w:rsid w:val="00B51369"/>
    <w:rsid w:val="00B51C50"/>
    <w:rsid w:val="00B52B4D"/>
    <w:rsid w:val="00B52D23"/>
    <w:rsid w:val="00B53817"/>
    <w:rsid w:val="00B53942"/>
    <w:rsid w:val="00B53C33"/>
    <w:rsid w:val="00B5411C"/>
    <w:rsid w:val="00B55129"/>
    <w:rsid w:val="00B557B2"/>
    <w:rsid w:val="00B557CE"/>
    <w:rsid w:val="00B55A8D"/>
    <w:rsid w:val="00B55E48"/>
    <w:rsid w:val="00B56CB2"/>
    <w:rsid w:val="00B6023C"/>
    <w:rsid w:val="00B614F8"/>
    <w:rsid w:val="00B619BE"/>
    <w:rsid w:val="00B61D37"/>
    <w:rsid w:val="00B61FEB"/>
    <w:rsid w:val="00B625C5"/>
    <w:rsid w:val="00B64038"/>
    <w:rsid w:val="00B642D5"/>
    <w:rsid w:val="00B64CC3"/>
    <w:rsid w:val="00B65A9D"/>
    <w:rsid w:val="00B65EF1"/>
    <w:rsid w:val="00B664C4"/>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527E"/>
    <w:rsid w:val="00BA6D64"/>
    <w:rsid w:val="00BB03C5"/>
    <w:rsid w:val="00BB066A"/>
    <w:rsid w:val="00BB1556"/>
    <w:rsid w:val="00BB399B"/>
    <w:rsid w:val="00BB3BCB"/>
    <w:rsid w:val="00BB4CBA"/>
    <w:rsid w:val="00BB5613"/>
    <w:rsid w:val="00BB6430"/>
    <w:rsid w:val="00BB6A53"/>
    <w:rsid w:val="00BB6B31"/>
    <w:rsid w:val="00BB7DA1"/>
    <w:rsid w:val="00BC15A4"/>
    <w:rsid w:val="00BC19E2"/>
    <w:rsid w:val="00BC1F2C"/>
    <w:rsid w:val="00BC234F"/>
    <w:rsid w:val="00BC2B72"/>
    <w:rsid w:val="00BC35B5"/>
    <w:rsid w:val="00BC39B6"/>
    <w:rsid w:val="00BC39FF"/>
    <w:rsid w:val="00BC4269"/>
    <w:rsid w:val="00BC5AC5"/>
    <w:rsid w:val="00BC5F50"/>
    <w:rsid w:val="00BC6C4E"/>
    <w:rsid w:val="00BC6F16"/>
    <w:rsid w:val="00BC70E8"/>
    <w:rsid w:val="00BC7320"/>
    <w:rsid w:val="00BC7455"/>
    <w:rsid w:val="00BD0E0B"/>
    <w:rsid w:val="00BD228B"/>
    <w:rsid w:val="00BD279D"/>
    <w:rsid w:val="00BD36FB"/>
    <w:rsid w:val="00BD3A92"/>
    <w:rsid w:val="00BD45DF"/>
    <w:rsid w:val="00BD5A00"/>
    <w:rsid w:val="00BD5AE8"/>
    <w:rsid w:val="00BD5BB9"/>
    <w:rsid w:val="00BD5E3C"/>
    <w:rsid w:val="00BD638D"/>
    <w:rsid w:val="00BD64F8"/>
    <w:rsid w:val="00BD7C90"/>
    <w:rsid w:val="00BE0A74"/>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6FAB"/>
    <w:rsid w:val="00BE77A9"/>
    <w:rsid w:val="00BE789D"/>
    <w:rsid w:val="00BF02B8"/>
    <w:rsid w:val="00BF122D"/>
    <w:rsid w:val="00BF1685"/>
    <w:rsid w:val="00BF218E"/>
    <w:rsid w:val="00BF21C3"/>
    <w:rsid w:val="00BF2782"/>
    <w:rsid w:val="00BF27E1"/>
    <w:rsid w:val="00BF3830"/>
    <w:rsid w:val="00BF394D"/>
    <w:rsid w:val="00BF3A83"/>
    <w:rsid w:val="00BF54EA"/>
    <w:rsid w:val="00BF5900"/>
    <w:rsid w:val="00BF6172"/>
    <w:rsid w:val="00BF639F"/>
    <w:rsid w:val="00BF735F"/>
    <w:rsid w:val="00C0058C"/>
    <w:rsid w:val="00C011FD"/>
    <w:rsid w:val="00C021E8"/>
    <w:rsid w:val="00C022F3"/>
    <w:rsid w:val="00C02CCB"/>
    <w:rsid w:val="00C04139"/>
    <w:rsid w:val="00C041DD"/>
    <w:rsid w:val="00C042AF"/>
    <w:rsid w:val="00C05119"/>
    <w:rsid w:val="00C0547A"/>
    <w:rsid w:val="00C06126"/>
    <w:rsid w:val="00C06C41"/>
    <w:rsid w:val="00C06F57"/>
    <w:rsid w:val="00C075D7"/>
    <w:rsid w:val="00C11121"/>
    <w:rsid w:val="00C11676"/>
    <w:rsid w:val="00C11712"/>
    <w:rsid w:val="00C13617"/>
    <w:rsid w:val="00C138D6"/>
    <w:rsid w:val="00C1424A"/>
    <w:rsid w:val="00C152A1"/>
    <w:rsid w:val="00C155B2"/>
    <w:rsid w:val="00C168C6"/>
    <w:rsid w:val="00C16A56"/>
    <w:rsid w:val="00C17984"/>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5B"/>
    <w:rsid w:val="00C367B1"/>
    <w:rsid w:val="00C37A62"/>
    <w:rsid w:val="00C37C62"/>
    <w:rsid w:val="00C402BB"/>
    <w:rsid w:val="00C40EBA"/>
    <w:rsid w:val="00C41902"/>
    <w:rsid w:val="00C42574"/>
    <w:rsid w:val="00C42D5A"/>
    <w:rsid w:val="00C42D6F"/>
    <w:rsid w:val="00C4539D"/>
    <w:rsid w:val="00C45879"/>
    <w:rsid w:val="00C458AC"/>
    <w:rsid w:val="00C460F5"/>
    <w:rsid w:val="00C4727C"/>
    <w:rsid w:val="00C474FD"/>
    <w:rsid w:val="00C4791F"/>
    <w:rsid w:val="00C47F2E"/>
    <w:rsid w:val="00C51704"/>
    <w:rsid w:val="00C5253E"/>
    <w:rsid w:val="00C52735"/>
    <w:rsid w:val="00C52CA4"/>
    <w:rsid w:val="00C53016"/>
    <w:rsid w:val="00C5442E"/>
    <w:rsid w:val="00C54BEB"/>
    <w:rsid w:val="00C5571D"/>
    <w:rsid w:val="00C55BB8"/>
    <w:rsid w:val="00C55D04"/>
    <w:rsid w:val="00C55EA2"/>
    <w:rsid w:val="00C56631"/>
    <w:rsid w:val="00C576FC"/>
    <w:rsid w:val="00C604D9"/>
    <w:rsid w:val="00C613E6"/>
    <w:rsid w:val="00C61C41"/>
    <w:rsid w:val="00C62386"/>
    <w:rsid w:val="00C62543"/>
    <w:rsid w:val="00C6290F"/>
    <w:rsid w:val="00C62DA4"/>
    <w:rsid w:val="00C63535"/>
    <w:rsid w:val="00C63735"/>
    <w:rsid w:val="00C63C1A"/>
    <w:rsid w:val="00C64816"/>
    <w:rsid w:val="00C66D36"/>
    <w:rsid w:val="00C673DC"/>
    <w:rsid w:val="00C67B92"/>
    <w:rsid w:val="00C70CC2"/>
    <w:rsid w:val="00C716CA"/>
    <w:rsid w:val="00C7264B"/>
    <w:rsid w:val="00C73295"/>
    <w:rsid w:val="00C73639"/>
    <w:rsid w:val="00C73AB5"/>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192"/>
    <w:rsid w:val="00C82EB4"/>
    <w:rsid w:val="00C83013"/>
    <w:rsid w:val="00C83BCB"/>
    <w:rsid w:val="00C84DC4"/>
    <w:rsid w:val="00C854A8"/>
    <w:rsid w:val="00C85755"/>
    <w:rsid w:val="00C860CA"/>
    <w:rsid w:val="00C86957"/>
    <w:rsid w:val="00C90E8B"/>
    <w:rsid w:val="00C9170E"/>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D8E"/>
    <w:rsid w:val="00CA7256"/>
    <w:rsid w:val="00CA7E34"/>
    <w:rsid w:val="00CB11E0"/>
    <w:rsid w:val="00CB1F2F"/>
    <w:rsid w:val="00CB33D7"/>
    <w:rsid w:val="00CB3714"/>
    <w:rsid w:val="00CB3AA5"/>
    <w:rsid w:val="00CB3F18"/>
    <w:rsid w:val="00CB4DE2"/>
    <w:rsid w:val="00CB56AE"/>
    <w:rsid w:val="00CB7C74"/>
    <w:rsid w:val="00CC004A"/>
    <w:rsid w:val="00CC1845"/>
    <w:rsid w:val="00CC1B29"/>
    <w:rsid w:val="00CC4473"/>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4EA9"/>
    <w:rsid w:val="00CD61C6"/>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1B11"/>
    <w:rsid w:val="00CF374A"/>
    <w:rsid w:val="00CF3CCB"/>
    <w:rsid w:val="00CF4B0C"/>
    <w:rsid w:val="00CF5168"/>
    <w:rsid w:val="00CF62BB"/>
    <w:rsid w:val="00CF6DF5"/>
    <w:rsid w:val="00CF7357"/>
    <w:rsid w:val="00CF7811"/>
    <w:rsid w:val="00CF7880"/>
    <w:rsid w:val="00CF7AA4"/>
    <w:rsid w:val="00CF7CA9"/>
    <w:rsid w:val="00D0140B"/>
    <w:rsid w:val="00D01FC4"/>
    <w:rsid w:val="00D020D2"/>
    <w:rsid w:val="00D0291E"/>
    <w:rsid w:val="00D038F2"/>
    <w:rsid w:val="00D045B1"/>
    <w:rsid w:val="00D051A3"/>
    <w:rsid w:val="00D0592B"/>
    <w:rsid w:val="00D10315"/>
    <w:rsid w:val="00D10652"/>
    <w:rsid w:val="00D1115D"/>
    <w:rsid w:val="00D12684"/>
    <w:rsid w:val="00D13AF7"/>
    <w:rsid w:val="00D14BDC"/>
    <w:rsid w:val="00D1547D"/>
    <w:rsid w:val="00D15834"/>
    <w:rsid w:val="00D15D1D"/>
    <w:rsid w:val="00D16094"/>
    <w:rsid w:val="00D16366"/>
    <w:rsid w:val="00D169F6"/>
    <w:rsid w:val="00D17D34"/>
    <w:rsid w:val="00D202B9"/>
    <w:rsid w:val="00D20A32"/>
    <w:rsid w:val="00D233A3"/>
    <w:rsid w:val="00D23885"/>
    <w:rsid w:val="00D2389D"/>
    <w:rsid w:val="00D24B5B"/>
    <w:rsid w:val="00D24BA4"/>
    <w:rsid w:val="00D25335"/>
    <w:rsid w:val="00D25C6F"/>
    <w:rsid w:val="00D25D74"/>
    <w:rsid w:val="00D2660D"/>
    <w:rsid w:val="00D27B3D"/>
    <w:rsid w:val="00D3081B"/>
    <w:rsid w:val="00D30F2B"/>
    <w:rsid w:val="00D317C2"/>
    <w:rsid w:val="00D32033"/>
    <w:rsid w:val="00D322C4"/>
    <w:rsid w:val="00D32B0C"/>
    <w:rsid w:val="00D34B96"/>
    <w:rsid w:val="00D355E1"/>
    <w:rsid w:val="00D3628D"/>
    <w:rsid w:val="00D377E1"/>
    <w:rsid w:val="00D37988"/>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B51"/>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1F2A"/>
    <w:rsid w:val="00D72B2E"/>
    <w:rsid w:val="00D73EE4"/>
    <w:rsid w:val="00D748B0"/>
    <w:rsid w:val="00D74B6B"/>
    <w:rsid w:val="00D75371"/>
    <w:rsid w:val="00D754BD"/>
    <w:rsid w:val="00D760A8"/>
    <w:rsid w:val="00D76AF6"/>
    <w:rsid w:val="00D76B43"/>
    <w:rsid w:val="00D76CB8"/>
    <w:rsid w:val="00D7703B"/>
    <w:rsid w:val="00D77A26"/>
    <w:rsid w:val="00D80332"/>
    <w:rsid w:val="00D80C65"/>
    <w:rsid w:val="00D82F34"/>
    <w:rsid w:val="00D83F18"/>
    <w:rsid w:val="00D8495E"/>
    <w:rsid w:val="00D86EB5"/>
    <w:rsid w:val="00D87513"/>
    <w:rsid w:val="00D9074A"/>
    <w:rsid w:val="00D9097D"/>
    <w:rsid w:val="00D926B6"/>
    <w:rsid w:val="00D93354"/>
    <w:rsid w:val="00D93BE0"/>
    <w:rsid w:val="00D94172"/>
    <w:rsid w:val="00D946A8"/>
    <w:rsid w:val="00D949C7"/>
    <w:rsid w:val="00D94DF0"/>
    <w:rsid w:val="00D94E69"/>
    <w:rsid w:val="00D952E4"/>
    <w:rsid w:val="00D95376"/>
    <w:rsid w:val="00D953C5"/>
    <w:rsid w:val="00D957E0"/>
    <w:rsid w:val="00D95B22"/>
    <w:rsid w:val="00D96AB3"/>
    <w:rsid w:val="00DA013E"/>
    <w:rsid w:val="00DA056C"/>
    <w:rsid w:val="00DA282F"/>
    <w:rsid w:val="00DA32E6"/>
    <w:rsid w:val="00DA32F7"/>
    <w:rsid w:val="00DA5655"/>
    <w:rsid w:val="00DA5753"/>
    <w:rsid w:val="00DA6E41"/>
    <w:rsid w:val="00DA7113"/>
    <w:rsid w:val="00DA758F"/>
    <w:rsid w:val="00DA7B9F"/>
    <w:rsid w:val="00DA7BE7"/>
    <w:rsid w:val="00DB227D"/>
    <w:rsid w:val="00DB2354"/>
    <w:rsid w:val="00DB2997"/>
    <w:rsid w:val="00DB3263"/>
    <w:rsid w:val="00DB6C9F"/>
    <w:rsid w:val="00DB6D92"/>
    <w:rsid w:val="00DB6EE7"/>
    <w:rsid w:val="00DB7520"/>
    <w:rsid w:val="00DC0462"/>
    <w:rsid w:val="00DC0A8A"/>
    <w:rsid w:val="00DC0CBC"/>
    <w:rsid w:val="00DC1800"/>
    <w:rsid w:val="00DC1A2A"/>
    <w:rsid w:val="00DC32FA"/>
    <w:rsid w:val="00DC38F8"/>
    <w:rsid w:val="00DC4E3B"/>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D6F7C"/>
    <w:rsid w:val="00DE0E90"/>
    <w:rsid w:val="00DE151B"/>
    <w:rsid w:val="00DE1F2B"/>
    <w:rsid w:val="00DE274C"/>
    <w:rsid w:val="00DE287D"/>
    <w:rsid w:val="00DE2A8B"/>
    <w:rsid w:val="00DE3949"/>
    <w:rsid w:val="00DE3DFB"/>
    <w:rsid w:val="00DE4090"/>
    <w:rsid w:val="00DE44BB"/>
    <w:rsid w:val="00DE4A17"/>
    <w:rsid w:val="00DE4B78"/>
    <w:rsid w:val="00DE5003"/>
    <w:rsid w:val="00DE54BE"/>
    <w:rsid w:val="00DE5FF8"/>
    <w:rsid w:val="00DE60A2"/>
    <w:rsid w:val="00DE663D"/>
    <w:rsid w:val="00DE66CF"/>
    <w:rsid w:val="00DE67FA"/>
    <w:rsid w:val="00DE7612"/>
    <w:rsid w:val="00DE7727"/>
    <w:rsid w:val="00DE78A6"/>
    <w:rsid w:val="00DE7D8F"/>
    <w:rsid w:val="00DF1383"/>
    <w:rsid w:val="00DF2A1A"/>
    <w:rsid w:val="00DF4239"/>
    <w:rsid w:val="00DF4B06"/>
    <w:rsid w:val="00DF50B0"/>
    <w:rsid w:val="00DF7A12"/>
    <w:rsid w:val="00E0095F"/>
    <w:rsid w:val="00E018DA"/>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1795F"/>
    <w:rsid w:val="00E210C8"/>
    <w:rsid w:val="00E214EB"/>
    <w:rsid w:val="00E21E3D"/>
    <w:rsid w:val="00E22885"/>
    <w:rsid w:val="00E22D5C"/>
    <w:rsid w:val="00E232BC"/>
    <w:rsid w:val="00E234D2"/>
    <w:rsid w:val="00E239CD"/>
    <w:rsid w:val="00E241B2"/>
    <w:rsid w:val="00E26C40"/>
    <w:rsid w:val="00E26EF6"/>
    <w:rsid w:val="00E276C9"/>
    <w:rsid w:val="00E27B99"/>
    <w:rsid w:val="00E30D80"/>
    <w:rsid w:val="00E3131F"/>
    <w:rsid w:val="00E319C5"/>
    <w:rsid w:val="00E31B55"/>
    <w:rsid w:val="00E324CC"/>
    <w:rsid w:val="00E32CE8"/>
    <w:rsid w:val="00E34407"/>
    <w:rsid w:val="00E3467F"/>
    <w:rsid w:val="00E34F8C"/>
    <w:rsid w:val="00E36488"/>
    <w:rsid w:val="00E36AC7"/>
    <w:rsid w:val="00E373AB"/>
    <w:rsid w:val="00E413B8"/>
    <w:rsid w:val="00E41CD1"/>
    <w:rsid w:val="00E42AB2"/>
    <w:rsid w:val="00E42AC9"/>
    <w:rsid w:val="00E42C9E"/>
    <w:rsid w:val="00E4440F"/>
    <w:rsid w:val="00E451F6"/>
    <w:rsid w:val="00E454D5"/>
    <w:rsid w:val="00E46F78"/>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E5E"/>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5FB"/>
    <w:rsid w:val="00E7382B"/>
    <w:rsid w:val="00E73AA2"/>
    <w:rsid w:val="00E744D5"/>
    <w:rsid w:val="00E745A1"/>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0FA"/>
    <w:rsid w:val="00E9713D"/>
    <w:rsid w:val="00E973A9"/>
    <w:rsid w:val="00EA1FBE"/>
    <w:rsid w:val="00EA251F"/>
    <w:rsid w:val="00EA2589"/>
    <w:rsid w:val="00EA27D2"/>
    <w:rsid w:val="00EA4DE1"/>
    <w:rsid w:val="00EA6AA0"/>
    <w:rsid w:val="00EA6D06"/>
    <w:rsid w:val="00EA7F32"/>
    <w:rsid w:val="00EB0538"/>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4977"/>
    <w:rsid w:val="00EC586C"/>
    <w:rsid w:val="00EC6CA1"/>
    <w:rsid w:val="00EC7C1B"/>
    <w:rsid w:val="00ED00C2"/>
    <w:rsid w:val="00ED17A9"/>
    <w:rsid w:val="00ED58D4"/>
    <w:rsid w:val="00ED5D30"/>
    <w:rsid w:val="00ED64B0"/>
    <w:rsid w:val="00ED6EA0"/>
    <w:rsid w:val="00ED7221"/>
    <w:rsid w:val="00ED7C6F"/>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C3F"/>
    <w:rsid w:val="00EF2E8F"/>
    <w:rsid w:val="00EF4764"/>
    <w:rsid w:val="00EF60DD"/>
    <w:rsid w:val="00EF63F4"/>
    <w:rsid w:val="00EF6A5F"/>
    <w:rsid w:val="00EF74E7"/>
    <w:rsid w:val="00EF78CC"/>
    <w:rsid w:val="00EF7919"/>
    <w:rsid w:val="00F000F8"/>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029"/>
    <w:rsid w:val="00F125FB"/>
    <w:rsid w:val="00F12DAD"/>
    <w:rsid w:val="00F136F7"/>
    <w:rsid w:val="00F14387"/>
    <w:rsid w:val="00F1450A"/>
    <w:rsid w:val="00F15201"/>
    <w:rsid w:val="00F15345"/>
    <w:rsid w:val="00F15D7D"/>
    <w:rsid w:val="00F1617C"/>
    <w:rsid w:val="00F172D6"/>
    <w:rsid w:val="00F20504"/>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74B"/>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352"/>
    <w:rsid w:val="00F414C4"/>
    <w:rsid w:val="00F415B7"/>
    <w:rsid w:val="00F42210"/>
    <w:rsid w:val="00F4225E"/>
    <w:rsid w:val="00F42729"/>
    <w:rsid w:val="00F42BE7"/>
    <w:rsid w:val="00F43127"/>
    <w:rsid w:val="00F43243"/>
    <w:rsid w:val="00F434A7"/>
    <w:rsid w:val="00F438DD"/>
    <w:rsid w:val="00F44146"/>
    <w:rsid w:val="00F44149"/>
    <w:rsid w:val="00F44A58"/>
    <w:rsid w:val="00F45052"/>
    <w:rsid w:val="00F45105"/>
    <w:rsid w:val="00F4653B"/>
    <w:rsid w:val="00F4728E"/>
    <w:rsid w:val="00F475D5"/>
    <w:rsid w:val="00F476A5"/>
    <w:rsid w:val="00F479B9"/>
    <w:rsid w:val="00F47A89"/>
    <w:rsid w:val="00F50F2A"/>
    <w:rsid w:val="00F52656"/>
    <w:rsid w:val="00F53EBD"/>
    <w:rsid w:val="00F5423E"/>
    <w:rsid w:val="00F54EA6"/>
    <w:rsid w:val="00F54F0A"/>
    <w:rsid w:val="00F550A2"/>
    <w:rsid w:val="00F55DE9"/>
    <w:rsid w:val="00F560D7"/>
    <w:rsid w:val="00F563FF"/>
    <w:rsid w:val="00F56E19"/>
    <w:rsid w:val="00F57005"/>
    <w:rsid w:val="00F600FF"/>
    <w:rsid w:val="00F601F4"/>
    <w:rsid w:val="00F60893"/>
    <w:rsid w:val="00F60A08"/>
    <w:rsid w:val="00F60D66"/>
    <w:rsid w:val="00F61290"/>
    <w:rsid w:val="00F61375"/>
    <w:rsid w:val="00F61B0C"/>
    <w:rsid w:val="00F62D0D"/>
    <w:rsid w:val="00F6368D"/>
    <w:rsid w:val="00F63694"/>
    <w:rsid w:val="00F63C33"/>
    <w:rsid w:val="00F646A7"/>
    <w:rsid w:val="00F64EDF"/>
    <w:rsid w:val="00F672B0"/>
    <w:rsid w:val="00F67AA6"/>
    <w:rsid w:val="00F70432"/>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62B3"/>
    <w:rsid w:val="00FA65A1"/>
    <w:rsid w:val="00FA69E5"/>
    <w:rsid w:val="00FA7DC8"/>
    <w:rsid w:val="00FB0267"/>
    <w:rsid w:val="00FB0633"/>
    <w:rsid w:val="00FB075F"/>
    <w:rsid w:val="00FB0EC4"/>
    <w:rsid w:val="00FB0FB8"/>
    <w:rsid w:val="00FB11EF"/>
    <w:rsid w:val="00FB1BB8"/>
    <w:rsid w:val="00FB2853"/>
    <w:rsid w:val="00FB3D40"/>
    <w:rsid w:val="00FB3FF4"/>
    <w:rsid w:val="00FB4E84"/>
    <w:rsid w:val="00FB575F"/>
    <w:rsid w:val="00FB5762"/>
    <w:rsid w:val="00FB589B"/>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6EC4"/>
    <w:rsid w:val="00FC7619"/>
    <w:rsid w:val="00FC7ABA"/>
    <w:rsid w:val="00FD0280"/>
    <w:rsid w:val="00FD099B"/>
    <w:rsid w:val="00FD09D6"/>
    <w:rsid w:val="00FD12EB"/>
    <w:rsid w:val="00FD2A85"/>
    <w:rsid w:val="00FD2EF1"/>
    <w:rsid w:val="00FD4009"/>
    <w:rsid w:val="00FD41F9"/>
    <w:rsid w:val="00FD46A2"/>
    <w:rsid w:val="00FD4BE1"/>
    <w:rsid w:val="00FD5113"/>
    <w:rsid w:val="00FD5CF7"/>
    <w:rsid w:val="00FD7F6D"/>
    <w:rsid w:val="00FE07D4"/>
    <w:rsid w:val="00FE174A"/>
    <w:rsid w:val="00FE197B"/>
    <w:rsid w:val="00FE1BE3"/>
    <w:rsid w:val="00FE1C27"/>
    <w:rsid w:val="00FE29A6"/>
    <w:rsid w:val="00FE33AC"/>
    <w:rsid w:val="00FE38F2"/>
    <w:rsid w:val="00FE4872"/>
    <w:rsid w:val="00FE49B8"/>
    <w:rsid w:val="00FE4A78"/>
    <w:rsid w:val="00FE4E9E"/>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2DD"/>
    <w:rsid w:val="00FF6804"/>
    <w:rsid w:val="00FF6E7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71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3"/>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 w:type="paragraph" w:customStyle="1" w:styleId="Doc-titleJK">
    <w:name w:val="Doc-title_JK"/>
    <w:basedOn w:val="Normal"/>
    <w:next w:val="Normal"/>
    <w:link w:val="Doc-titleJKChar"/>
    <w:rsid w:val="00EF7919"/>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EF7919"/>
    <w:rPr>
      <w:rFonts w:cstheme="minorBidi"/>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customXml/itemProps2.xml><?xml version="1.0" encoding="utf-8"?>
<ds:datastoreItem xmlns:ds="http://schemas.openxmlformats.org/officeDocument/2006/customXml" ds:itemID="{5A94DB67-D2A2-4028-89E7-CE0B89C6A994}"/>
</file>

<file path=customXml/itemProps3.xml><?xml version="1.0" encoding="utf-8"?>
<ds:datastoreItem xmlns:ds="http://schemas.openxmlformats.org/officeDocument/2006/customXml" ds:itemID="{62930367-42D7-4684-96BB-1E5E99DA4AA0}"/>
</file>

<file path=customXml/itemProps4.xml><?xml version="1.0" encoding="utf-8"?>
<ds:datastoreItem xmlns:ds="http://schemas.openxmlformats.org/officeDocument/2006/customXml" ds:itemID="{85BE1364-44B1-4877-A29D-2C4D8C7C24DD}"/>
</file>

<file path=docProps/app.xml><?xml version="1.0" encoding="utf-8"?>
<Properties xmlns="http://schemas.openxmlformats.org/officeDocument/2006/extended-properties" xmlns:vt="http://schemas.openxmlformats.org/officeDocument/2006/docPropsVTypes">
  <Template>Normal.dotm</Template>
  <TotalTime>13</TotalTime>
  <Pages>4</Pages>
  <Words>1398</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5</cp:revision>
  <cp:lastPrinted>2009-04-22T01:01:00Z</cp:lastPrinted>
  <dcterms:created xsi:type="dcterms:W3CDTF">2021-10-22T07:31:00Z</dcterms:created>
  <dcterms:modified xsi:type="dcterms:W3CDTF">2021-10-22T20:47:00Z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ontentTypeId">
    <vt:lpwstr>0x010100A6C5AE73D3C80D4584FE298A5AB42D97</vt:lpwstr>
  </property>
</Properties>
</file>